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hint="default" w:ascii="Times New Roman" w:hAnsi="Times New Roman" w:cs="Times New Roman" w:eastAsiaTheme="minorEastAsia"/>
          <w:bCs/>
          <w:sz w:val="36"/>
          <w:szCs w:val="36"/>
        </w:rPr>
      </w:pPr>
      <w:bookmarkStart w:id="0" w:name="OLE_LINK1"/>
      <w:bookmarkStart w:id="1" w:name="OLE_LINK2"/>
      <w:bookmarkStart w:id="2" w:name="OLE_LINK3"/>
      <w:bookmarkStart w:id="3" w:name="OLE_LINK4"/>
      <w:r>
        <w:rPr>
          <w:rFonts w:hint="default" w:ascii="Times New Roman" w:hAnsi="Times New Roman" w:cs="Times New Roman" w:eastAsiaTheme="minorEastAsia"/>
          <w:bCs/>
          <w:sz w:val="44"/>
          <w:szCs w:val="44"/>
        </w:rPr>
        <w:t>湖南</w:t>
      </w:r>
      <w:r>
        <w:rPr>
          <w:rFonts w:hint="default" w:ascii="Times New Roman" w:hAnsi="Times New Roman" w:cs="Times New Roman" w:eastAsiaTheme="minorEastAsia"/>
          <w:bCs/>
          <w:sz w:val="44"/>
          <w:szCs w:val="44"/>
          <w:lang w:eastAsia="zh-CN"/>
        </w:rPr>
        <w:t>开放大学</w:t>
      </w:r>
      <w:r>
        <w:rPr>
          <w:rFonts w:hint="default" w:ascii="Times New Roman" w:hAnsi="Times New Roman" w:cs="Times New Roman" w:eastAsiaTheme="minorEastAsia"/>
          <w:bCs/>
          <w:sz w:val="44"/>
          <w:szCs w:val="44"/>
        </w:rPr>
        <w:t>高教系列专业技术</w:t>
      </w:r>
      <w:r>
        <w:rPr>
          <w:rFonts w:hint="default" w:ascii="Times New Roman" w:hAnsi="Times New Roman" w:cs="Times New Roman" w:eastAsiaTheme="minorEastAsia"/>
          <w:bCs/>
          <w:sz w:val="44"/>
          <w:szCs w:val="44"/>
          <w:lang w:val="en-US" w:eastAsia="zh-CN"/>
        </w:rPr>
        <w:t>职称</w:t>
      </w:r>
      <w:r>
        <w:rPr>
          <w:rFonts w:hint="default" w:ascii="Times New Roman" w:hAnsi="Times New Roman" w:cs="Times New Roman" w:eastAsiaTheme="minorEastAsia"/>
          <w:bCs/>
          <w:sz w:val="44"/>
          <w:szCs w:val="44"/>
        </w:rPr>
        <w:t>申报人员量化计分审核公示表</w:t>
      </w:r>
      <w:bookmarkEnd w:id="0"/>
      <w:bookmarkEnd w:id="1"/>
      <w:r>
        <w:rPr>
          <w:rFonts w:hint="default" w:ascii="Times New Roman" w:hAnsi="Times New Roman" w:cs="Times New Roman" w:eastAsiaTheme="minorEastAsia"/>
          <w:bCs/>
          <w:sz w:val="44"/>
          <w:szCs w:val="44"/>
        </w:rPr>
        <w:t>（</w:t>
      </w:r>
      <w:r>
        <w:rPr>
          <w:rFonts w:hint="eastAsia" w:eastAsia="方正小标宋简体"/>
          <w:bCs/>
          <w:color w:val="FF0000"/>
          <w:sz w:val="44"/>
          <w:szCs w:val="44"/>
          <w:lang w:eastAsia="zh-CN"/>
        </w:rPr>
        <w:t>科研条件不符合</w:t>
      </w:r>
      <w:bookmarkStart w:id="4" w:name="_GoBack"/>
      <w:bookmarkEnd w:id="4"/>
      <w:r>
        <w:rPr>
          <w:rFonts w:hint="default" w:ascii="Times New Roman" w:hAnsi="Times New Roman" w:cs="Times New Roman" w:eastAsiaTheme="minorEastAsia"/>
          <w:bCs/>
          <w:sz w:val="44"/>
          <w:szCs w:val="44"/>
        </w:rPr>
        <w:t>）</w:t>
      </w:r>
    </w:p>
    <w:bookmarkEnd w:id="2"/>
    <w:bookmarkEnd w:id="3"/>
    <w:p w14:paraId="3DF98F01">
      <w:pPr>
        <w:rPr>
          <w:rFonts w:hint="default" w:ascii="Times New Roman" w:hAnsi="Times New Roman" w:cs="Times New Roman" w:eastAsiaTheme="minorEastAsia"/>
          <w:b/>
          <w:bCs/>
          <w:szCs w:val="21"/>
          <w:lang w:val="en-US" w:eastAsia="zh-CN"/>
        </w:rPr>
      </w:pPr>
      <w:r>
        <w:rPr>
          <w:rFonts w:hint="default" w:ascii="Times New Roman" w:hAnsi="Times New Roman" w:cs="Times New Roman" w:eastAsiaTheme="minorEastAsia"/>
          <w:b/>
          <w:bCs/>
          <w:szCs w:val="21"/>
          <w:lang w:val="en-US" w:eastAsia="zh-CN"/>
        </w:rPr>
        <w:t xml:space="preserve">  </w:t>
      </w:r>
    </w:p>
    <w:p w14:paraId="26439909">
      <w:pPr>
        <w:rPr>
          <w:rFonts w:hint="default" w:ascii="Times New Roman" w:hAnsi="Times New Roman" w:cs="Times New Roman" w:eastAsiaTheme="minorEastAsia"/>
          <w:b/>
          <w:bCs/>
          <w:szCs w:val="21"/>
          <w:u w:val="single"/>
          <w:lang w:val="en-US" w:eastAsia="zh-CN"/>
        </w:rPr>
      </w:pPr>
      <w:r>
        <w:rPr>
          <w:rFonts w:hint="default" w:ascii="Times New Roman" w:hAnsi="Times New Roman" w:cs="Times New Roman" w:eastAsiaTheme="minorEastAsia"/>
          <w:b/>
          <w:bCs/>
          <w:szCs w:val="21"/>
          <w:lang w:val="en-US" w:eastAsia="zh-CN"/>
        </w:rPr>
        <w:t>所在</w:t>
      </w:r>
      <w:r>
        <w:rPr>
          <w:rFonts w:hint="default" w:ascii="Times New Roman" w:hAnsi="Times New Roman" w:cs="Times New Roman" w:eastAsiaTheme="minorEastAsia"/>
          <w:b/>
          <w:bCs/>
          <w:szCs w:val="21"/>
        </w:rPr>
        <w:t>单位</w:t>
      </w:r>
      <w:r>
        <w:rPr>
          <w:rFonts w:hint="default" w:ascii="Times New Roman" w:hAnsi="Times New Roman" w:cs="Times New Roman" w:eastAsiaTheme="minorEastAsia"/>
          <w:b/>
          <w:bCs/>
          <w:szCs w:val="21"/>
          <w:lang w:val="en-US" w:eastAsia="zh-CN"/>
        </w:rPr>
        <w:t>部门</w:t>
      </w:r>
      <w:r>
        <w:rPr>
          <w:rFonts w:hint="default" w:ascii="Times New Roman" w:hAnsi="Times New Roman" w:cs="Times New Roman" w:eastAsiaTheme="minorEastAsia"/>
          <w:b/>
          <w:bCs/>
          <w:szCs w:val="21"/>
          <w:lang w:eastAsia="zh-CN"/>
        </w:rPr>
        <w:t>（</w:t>
      </w:r>
      <w:r>
        <w:rPr>
          <w:rFonts w:hint="default" w:ascii="Times New Roman" w:hAnsi="Times New Roman" w:cs="Times New Roman" w:eastAsiaTheme="minorEastAsia"/>
          <w:b/>
          <w:bCs/>
          <w:szCs w:val="21"/>
          <w:lang w:val="en-US" w:eastAsia="zh-CN"/>
        </w:rPr>
        <w:t>盖章</w:t>
      </w:r>
      <w:r>
        <w:rPr>
          <w:rFonts w:hint="default" w:ascii="Times New Roman" w:hAnsi="Times New Roman" w:cs="Times New Roman" w:eastAsiaTheme="minorEastAsia"/>
          <w:b/>
          <w:bCs/>
          <w:szCs w:val="21"/>
          <w:lang w:eastAsia="zh-CN"/>
        </w:rPr>
        <w:t>）</w:t>
      </w:r>
      <w:r>
        <w:rPr>
          <w:rFonts w:hint="default" w:ascii="Times New Roman" w:hAnsi="Times New Roman" w:cs="Times New Roman" w:eastAsiaTheme="minorEastAsia"/>
          <w:b/>
          <w:bCs/>
          <w:szCs w:val="21"/>
        </w:rPr>
        <w:t xml:space="preserve">：   </w:t>
      </w:r>
      <w:r>
        <w:rPr>
          <w:rFonts w:hint="default" w:ascii="Times New Roman" w:hAnsi="Times New Roman" w:cs="Times New Roman" w:eastAsiaTheme="minorEastAsia"/>
          <w:b/>
          <w:bCs/>
          <w:szCs w:val="21"/>
          <w:lang w:val="en-US" w:eastAsia="zh-CN"/>
        </w:rPr>
        <w:t xml:space="preserve">           </w:t>
      </w:r>
      <w:r>
        <w:rPr>
          <w:rFonts w:hint="default" w:ascii="Times New Roman" w:hAnsi="Times New Roman" w:cs="Times New Roman" w:eastAsiaTheme="minorEastAsia"/>
          <w:b/>
          <w:bCs/>
          <w:szCs w:val="21"/>
        </w:rPr>
        <w:t xml:space="preserve"> 姓名：</w:t>
      </w:r>
      <w:r>
        <w:rPr>
          <w:rFonts w:hint="eastAsia" w:cs="Times New Roman" w:eastAsiaTheme="minorEastAsia"/>
          <w:b/>
          <w:bCs/>
          <w:szCs w:val="21"/>
          <w:lang w:val="en-US" w:eastAsia="zh-CN"/>
        </w:rPr>
        <w:t>杜芬</w:t>
      </w:r>
      <w:r>
        <w:rPr>
          <w:rFonts w:hint="default" w:ascii="Times New Roman" w:hAnsi="Times New Roman" w:cs="Times New Roman" w:eastAsiaTheme="minorEastAsia"/>
          <w:b/>
          <w:bCs/>
          <w:szCs w:val="21"/>
          <w:lang w:val="en-US" w:eastAsia="zh-CN"/>
        </w:rPr>
        <w:t xml:space="preserve"> </w:t>
      </w:r>
      <w:r>
        <w:rPr>
          <w:rFonts w:hint="default" w:ascii="Times New Roman" w:hAnsi="Times New Roman" w:cs="Times New Roman" w:eastAsiaTheme="minorEastAsia"/>
          <w:b/>
          <w:bCs/>
          <w:szCs w:val="21"/>
        </w:rPr>
        <w:t xml:space="preserve">   </w:t>
      </w:r>
      <w:r>
        <w:rPr>
          <w:rFonts w:hint="default" w:ascii="Times New Roman" w:hAnsi="Times New Roman" w:cs="Times New Roman" w:eastAsiaTheme="minorEastAsia"/>
          <w:b/>
          <w:bCs/>
          <w:szCs w:val="21"/>
          <w:lang w:val="en-US" w:eastAsia="zh-CN"/>
        </w:rPr>
        <w:t xml:space="preserve">   </w:t>
      </w:r>
      <w:r>
        <w:rPr>
          <w:rFonts w:hint="default" w:ascii="Times New Roman" w:hAnsi="Times New Roman" w:cs="Times New Roman" w:eastAsiaTheme="minorEastAsia"/>
          <w:b/>
          <w:bCs/>
          <w:szCs w:val="21"/>
        </w:rPr>
        <w:t>性别：</w:t>
      </w:r>
      <w:r>
        <w:rPr>
          <w:rFonts w:hint="default" w:ascii="Times New Roman" w:hAnsi="Times New Roman" w:cs="Times New Roman" w:eastAsiaTheme="minorEastAsia"/>
          <w:b/>
          <w:bCs/>
          <w:szCs w:val="21"/>
          <w:lang w:val="en-US" w:eastAsia="zh-CN"/>
        </w:rPr>
        <w:t>女</w:t>
      </w:r>
      <w:r>
        <w:rPr>
          <w:rFonts w:hint="default" w:ascii="Times New Roman" w:hAnsi="Times New Roman" w:cs="Times New Roman" w:eastAsiaTheme="minorEastAsia"/>
          <w:b/>
          <w:bCs/>
          <w:szCs w:val="21"/>
        </w:rPr>
        <w:t xml:space="preserve">  </w:t>
      </w:r>
      <w:r>
        <w:rPr>
          <w:rFonts w:hint="default" w:ascii="Times New Roman" w:hAnsi="Times New Roman" w:cs="Times New Roman" w:eastAsiaTheme="minorEastAsia"/>
          <w:b/>
          <w:bCs/>
          <w:szCs w:val="21"/>
          <w:lang w:val="en-US" w:eastAsia="zh-CN"/>
        </w:rPr>
        <w:t xml:space="preserve">    </w:t>
      </w:r>
      <w:r>
        <w:rPr>
          <w:rFonts w:hint="default" w:ascii="Times New Roman" w:hAnsi="Times New Roman" w:cs="Times New Roman" w:eastAsiaTheme="minorEastAsia"/>
          <w:b/>
          <w:bCs/>
          <w:szCs w:val="21"/>
        </w:rPr>
        <w:t xml:space="preserve">   申报职称及类型：</w:t>
      </w:r>
      <w:r>
        <w:rPr>
          <w:rFonts w:hint="default" w:ascii="Times New Roman" w:hAnsi="Times New Roman" w:cs="Times New Roman" w:eastAsiaTheme="minorEastAsia"/>
          <w:b/>
          <w:bCs/>
          <w:szCs w:val="21"/>
          <w:lang w:val="en-US" w:eastAsia="zh-CN"/>
        </w:rPr>
        <w:t xml:space="preserve"> 副教授、教学科研型     </w:t>
      </w:r>
      <w:r>
        <w:rPr>
          <w:rFonts w:hint="default" w:ascii="Times New Roman" w:hAnsi="Times New Roman" w:cs="Times New Roman" w:eastAsiaTheme="minorEastAsia"/>
          <w:b/>
          <w:bCs/>
          <w:szCs w:val="21"/>
        </w:rPr>
        <w:t xml:space="preserve"> </w:t>
      </w:r>
      <w:r>
        <w:rPr>
          <w:rFonts w:hint="default" w:ascii="Times New Roman" w:hAnsi="Times New Roman" w:cs="Times New Roman" w:eastAsiaTheme="minorEastAsia"/>
          <w:b/>
          <w:bCs/>
          <w:szCs w:val="21"/>
          <w:lang w:val="en-US" w:eastAsia="zh-CN"/>
        </w:rPr>
        <w:t xml:space="preserve">      </w:t>
      </w:r>
      <w:r>
        <w:rPr>
          <w:rFonts w:hint="default" w:ascii="Times New Roman" w:hAnsi="Times New Roman" w:cs="Times New Roman" w:eastAsiaTheme="minorEastAsia"/>
          <w:b/>
          <w:bCs/>
          <w:szCs w:val="21"/>
        </w:rPr>
        <w:t>申报所属学科（专业）：</w:t>
      </w:r>
      <w:r>
        <w:rPr>
          <w:rFonts w:hint="eastAsia" w:cs="Times New Roman" w:eastAsiaTheme="minorEastAsia"/>
          <w:b/>
          <w:bCs/>
          <w:szCs w:val="21"/>
          <w:lang w:val="en-US" w:eastAsia="zh-CN"/>
        </w:rPr>
        <w:t>医学</w:t>
      </w:r>
      <w:r>
        <w:rPr>
          <w:rFonts w:hint="default" w:ascii="Times New Roman" w:hAnsi="Times New Roman" w:cs="Times New Roman" w:eastAsiaTheme="minorEastAsia"/>
          <w:b/>
          <w:bCs/>
          <w:szCs w:val="21"/>
          <w:lang w:val="en-US" w:eastAsia="zh-CN"/>
        </w:rPr>
        <w:t xml:space="preserve">          </w:t>
      </w:r>
      <w:r>
        <w:rPr>
          <w:rFonts w:hint="default" w:ascii="Times New Roman" w:hAnsi="Times New Roman" w:cs="Times New Roman" w:eastAsiaTheme="minorEastAsia"/>
          <w:b/>
          <w:bCs/>
          <w:szCs w:val="21"/>
        </w:rPr>
        <w:t xml:space="preserve"> 是否破格</w:t>
      </w:r>
      <w:r>
        <w:rPr>
          <w:rFonts w:hint="default" w:ascii="Times New Roman" w:hAnsi="Times New Roman" w:cs="Times New Roman" w:eastAsiaTheme="minorEastAsia"/>
          <w:b/>
          <w:bCs/>
          <w:szCs w:val="21"/>
          <w:lang w:eastAsia="zh-CN"/>
        </w:rPr>
        <w:t>、</w:t>
      </w:r>
      <w:r>
        <w:rPr>
          <w:rFonts w:hint="default" w:ascii="Times New Roman" w:hAnsi="Times New Roman" w:cs="Times New Roman" w:eastAsiaTheme="minorEastAsia"/>
          <w:b/>
          <w:bCs/>
          <w:szCs w:val="21"/>
          <w:lang w:val="en-US" w:eastAsia="zh-CN"/>
        </w:rPr>
        <w:t>绿色通道</w:t>
      </w:r>
      <w:r>
        <w:rPr>
          <w:rFonts w:hint="default" w:ascii="Times New Roman" w:hAnsi="Times New Roman" w:cs="Times New Roman" w:eastAsiaTheme="minorEastAsia"/>
          <w:b/>
          <w:bCs/>
          <w:szCs w:val="21"/>
        </w:rPr>
        <w:t xml:space="preserve">: </w:t>
      </w:r>
      <w:r>
        <w:rPr>
          <w:rFonts w:hint="default" w:ascii="Times New Roman" w:hAnsi="Times New Roman" w:cs="Times New Roman" w:eastAsiaTheme="minorEastAsia"/>
          <w:b/>
          <w:bCs/>
          <w:szCs w:val="21"/>
          <w:lang w:val="en-US" w:eastAsia="zh-CN"/>
        </w:rPr>
        <w:t>否</w:t>
      </w:r>
    </w:p>
    <w:tbl>
      <w:tblPr>
        <w:tblStyle w:val="6"/>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6"/>
        <w:gridCol w:w="1163"/>
        <w:gridCol w:w="1655"/>
        <w:gridCol w:w="1331"/>
        <w:gridCol w:w="2224"/>
        <w:gridCol w:w="1558"/>
        <w:gridCol w:w="1163"/>
        <w:gridCol w:w="1187"/>
        <w:gridCol w:w="2201"/>
        <w:gridCol w:w="1186"/>
        <w:gridCol w:w="1247"/>
        <w:gridCol w:w="993"/>
        <w:gridCol w:w="991"/>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基本情况</w:t>
            </w:r>
          </w:p>
        </w:tc>
        <w:tc>
          <w:tcPr>
            <w:tcW w:w="1163" w:type="dxa"/>
            <w:vAlign w:val="center"/>
          </w:tcPr>
          <w:p w14:paraId="3050EE39">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现任专业技术职务</w:t>
            </w:r>
          </w:p>
        </w:tc>
        <w:tc>
          <w:tcPr>
            <w:tcW w:w="1655" w:type="dxa"/>
            <w:vAlign w:val="center"/>
          </w:tcPr>
          <w:p w14:paraId="707B784D">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rPr>
              <w:t>获得时间</w:t>
            </w:r>
            <w:r>
              <w:rPr>
                <w:rFonts w:hint="default" w:ascii="Times New Roman" w:hAnsi="Times New Roman" w:cs="Times New Roman" w:eastAsiaTheme="minorEastAsia"/>
                <w:szCs w:val="21"/>
                <w:lang w:val="en-US" w:eastAsia="zh-CN"/>
              </w:rPr>
              <w:t>及</w:t>
            </w:r>
          </w:p>
          <w:p w14:paraId="51A2CD41">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聘任时间</w:t>
            </w:r>
          </w:p>
        </w:tc>
        <w:tc>
          <w:tcPr>
            <w:tcW w:w="1331" w:type="dxa"/>
            <w:vAlign w:val="center"/>
          </w:tcPr>
          <w:p w14:paraId="2E5F7A49">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最高学历</w:t>
            </w:r>
          </w:p>
        </w:tc>
        <w:tc>
          <w:tcPr>
            <w:tcW w:w="2224" w:type="dxa"/>
            <w:vAlign w:val="center"/>
          </w:tcPr>
          <w:p w14:paraId="1503E5FE">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毕业学校</w:t>
            </w:r>
          </w:p>
        </w:tc>
        <w:tc>
          <w:tcPr>
            <w:tcW w:w="1558" w:type="dxa"/>
            <w:vAlign w:val="center"/>
          </w:tcPr>
          <w:p w14:paraId="4D43762B">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所学专业</w:t>
            </w:r>
          </w:p>
        </w:tc>
        <w:tc>
          <w:tcPr>
            <w:tcW w:w="1163" w:type="dxa"/>
            <w:vAlign w:val="center"/>
          </w:tcPr>
          <w:p w14:paraId="1CF84EDE">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毕业时间</w:t>
            </w:r>
          </w:p>
        </w:tc>
        <w:tc>
          <w:tcPr>
            <w:tcW w:w="1187" w:type="dxa"/>
            <w:vAlign w:val="center"/>
          </w:tcPr>
          <w:p w14:paraId="28E3FE6B">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最高学位</w:t>
            </w:r>
          </w:p>
        </w:tc>
        <w:tc>
          <w:tcPr>
            <w:tcW w:w="2201" w:type="dxa"/>
            <w:vAlign w:val="center"/>
          </w:tcPr>
          <w:p w14:paraId="7BD72C48">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毕业学校</w:t>
            </w:r>
          </w:p>
        </w:tc>
        <w:tc>
          <w:tcPr>
            <w:tcW w:w="1186" w:type="dxa"/>
            <w:vAlign w:val="center"/>
          </w:tcPr>
          <w:p w14:paraId="65E253BD">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所学专业</w:t>
            </w:r>
          </w:p>
        </w:tc>
        <w:tc>
          <w:tcPr>
            <w:tcW w:w="1247" w:type="dxa"/>
            <w:vAlign w:val="center"/>
          </w:tcPr>
          <w:p w14:paraId="0925E834">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获得时间</w:t>
            </w:r>
          </w:p>
        </w:tc>
        <w:tc>
          <w:tcPr>
            <w:tcW w:w="3258" w:type="dxa"/>
            <w:gridSpan w:val="3"/>
            <w:vAlign w:val="center"/>
          </w:tcPr>
          <w:p w14:paraId="441E6E58">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现从事专业</w:t>
            </w:r>
          </w:p>
        </w:tc>
        <w:tc>
          <w:tcPr>
            <w:tcW w:w="2331" w:type="dxa"/>
            <w:vAlign w:val="center"/>
          </w:tcPr>
          <w:p w14:paraId="116DCDDC">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审核人签名</w:t>
            </w:r>
          </w:p>
          <w:p w14:paraId="3BE2BC00">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54A2E1B5">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讲师</w:t>
            </w:r>
          </w:p>
        </w:tc>
        <w:tc>
          <w:tcPr>
            <w:tcW w:w="1655" w:type="dxa"/>
            <w:vAlign w:val="center"/>
          </w:tcPr>
          <w:p w14:paraId="338B6C8E">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201</w:t>
            </w:r>
            <w:r>
              <w:rPr>
                <w:rFonts w:hint="eastAsia" w:cs="Times New Roman" w:eastAsiaTheme="minorEastAsia"/>
                <w:szCs w:val="21"/>
                <w:lang w:val="en-US" w:eastAsia="zh-CN"/>
              </w:rPr>
              <w:t>2</w:t>
            </w:r>
            <w:r>
              <w:rPr>
                <w:rFonts w:hint="default" w:ascii="Times New Roman" w:hAnsi="Times New Roman" w:cs="Times New Roman" w:eastAsiaTheme="minorEastAsia"/>
                <w:szCs w:val="21"/>
                <w:lang w:val="en-US" w:eastAsia="zh-CN"/>
              </w:rPr>
              <w:t>.12.31</w:t>
            </w:r>
          </w:p>
        </w:tc>
        <w:tc>
          <w:tcPr>
            <w:tcW w:w="1331" w:type="dxa"/>
            <w:vAlign w:val="center"/>
          </w:tcPr>
          <w:p w14:paraId="226F5EBD">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eastAsia" w:cs="Times New Roman" w:eastAsiaTheme="minorEastAsia"/>
                <w:szCs w:val="21"/>
                <w:lang w:val="en-US" w:eastAsia="zh-CN"/>
              </w:rPr>
              <w:t>硕士</w:t>
            </w:r>
            <w:r>
              <w:rPr>
                <w:rFonts w:hint="default" w:ascii="Times New Roman" w:hAnsi="Times New Roman" w:cs="Times New Roman" w:eastAsiaTheme="minorEastAsia"/>
                <w:szCs w:val="21"/>
                <w:lang w:val="en-US" w:eastAsia="zh-CN"/>
              </w:rPr>
              <w:t>研究生</w:t>
            </w:r>
          </w:p>
        </w:tc>
        <w:tc>
          <w:tcPr>
            <w:tcW w:w="2224" w:type="dxa"/>
            <w:vAlign w:val="center"/>
          </w:tcPr>
          <w:p w14:paraId="021F323E">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中南大学</w:t>
            </w:r>
          </w:p>
        </w:tc>
        <w:tc>
          <w:tcPr>
            <w:tcW w:w="1558" w:type="dxa"/>
            <w:vAlign w:val="center"/>
          </w:tcPr>
          <w:p w14:paraId="0D1A0DCB">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eastAsia" w:cs="Times New Roman" w:eastAsiaTheme="minorEastAsia"/>
                <w:szCs w:val="21"/>
                <w:lang w:val="en-US" w:eastAsia="zh-CN"/>
              </w:rPr>
              <w:t>耳鼻咽喉科学</w:t>
            </w:r>
          </w:p>
        </w:tc>
        <w:tc>
          <w:tcPr>
            <w:tcW w:w="1163" w:type="dxa"/>
            <w:vAlign w:val="center"/>
          </w:tcPr>
          <w:p w14:paraId="76744ADB">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20</w:t>
            </w:r>
            <w:r>
              <w:rPr>
                <w:rFonts w:hint="eastAsia" w:cs="Times New Roman" w:eastAsiaTheme="minorEastAsia"/>
                <w:szCs w:val="21"/>
                <w:lang w:val="en-US" w:eastAsia="zh-CN"/>
              </w:rPr>
              <w:t>11</w:t>
            </w:r>
            <w:r>
              <w:rPr>
                <w:rFonts w:hint="default" w:ascii="Times New Roman" w:hAnsi="Times New Roman" w:cs="Times New Roman" w:eastAsiaTheme="minorEastAsia"/>
                <w:szCs w:val="21"/>
                <w:lang w:val="en-US" w:eastAsia="zh-CN"/>
              </w:rPr>
              <w:t>.05</w:t>
            </w:r>
          </w:p>
        </w:tc>
        <w:tc>
          <w:tcPr>
            <w:tcW w:w="1187" w:type="dxa"/>
            <w:vAlign w:val="center"/>
          </w:tcPr>
          <w:p w14:paraId="5A7CFCD9">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eastAsia" w:cs="Times New Roman" w:eastAsiaTheme="minorEastAsia"/>
                <w:szCs w:val="21"/>
                <w:lang w:val="en-US" w:eastAsia="zh-CN"/>
              </w:rPr>
              <w:t>硕士</w:t>
            </w:r>
          </w:p>
        </w:tc>
        <w:tc>
          <w:tcPr>
            <w:tcW w:w="2201" w:type="dxa"/>
            <w:vAlign w:val="center"/>
          </w:tcPr>
          <w:p w14:paraId="58890F95">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lang w:val="en-US" w:eastAsia="zh-CN"/>
              </w:rPr>
              <w:t>中南大学</w:t>
            </w:r>
          </w:p>
        </w:tc>
        <w:tc>
          <w:tcPr>
            <w:tcW w:w="1186" w:type="dxa"/>
            <w:vAlign w:val="center"/>
          </w:tcPr>
          <w:p w14:paraId="16C4107A">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lang w:val="en-US" w:eastAsia="zh-CN"/>
              </w:rPr>
              <w:t>土木工程</w:t>
            </w:r>
          </w:p>
        </w:tc>
        <w:tc>
          <w:tcPr>
            <w:tcW w:w="1247" w:type="dxa"/>
            <w:vAlign w:val="center"/>
          </w:tcPr>
          <w:p w14:paraId="3D3F2A89">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201</w:t>
            </w:r>
            <w:r>
              <w:rPr>
                <w:rFonts w:hint="eastAsia" w:cs="Times New Roman" w:eastAsiaTheme="minorEastAsia"/>
                <w:szCs w:val="21"/>
                <w:lang w:val="en-US" w:eastAsia="zh-CN"/>
              </w:rPr>
              <w:t>1</w:t>
            </w:r>
            <w:r>
              <w:rPr>
                <w:rFonts w:hint="default" w:ascii="Times New Roman" w:hAnsi="Times New Roman" w:cs="Times New Roman" w:eastAsiaTheme="minorEastAsia"/>
                <w:szCs w:val="21"/>
                <w:lang w:val="en-US" w:eastAsia="zh-CN"/>
              </w:rPr>
              <w:t>.06</w:t>
            </w:r>
          </w:p>
        </w:tc>
        <w:tc>
          <w:tcPr>
            <w:tcW w:w="3258" w:type="dxa"/>
            <w:gridSpan w:val="3"/>
            <w:vAlign w:val="center"/>
          </w:tcPr>
          <w:p w14:paraId="4FA86394">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eastAsia" w:cs="Times New Roman" w:eastAsiaTheme="minorEastAsia"/>
                <w:szCs w:val="21"/>
                <w:lang w:val="en-US" w:eastAsia="zh-CN"/>
              </w:rPr>
              <w:t>临床医学</w:t>
            </w:r>
          </w:p>
        </w:tc>
        <w:tc>
          <w:tcPr>
            <w:tcW w:w="2331" w:type="dxa"/>
            <w:vAlign w:val="center"/>
          </w:tcPr>
          <w:p w14:paraId="6C0E88B5">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一级指标</w:t>
            </w:r>
          </w:p>
        </w:tc>
        <w:tc>
          <w:tcPr>
            <w:tcW w:w="1163" w:type="dxa"/>
            <w:vAlign w:val="center"/>
          </w:tcPr>
          <w:p w14:paraId="27D9DA44">
            <w:pPr>
              <w:adjustRightInd w:val="0"/>
              <w:snapToGrid w:val="0"/>
              <w:spacing w:line="276" w:lineRule="auto"/>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二级指标</w:t>
            </w:r>
          </w:p>
        </w:tc>
        <w:tc>
          <w:tcPr>
            <w:tcW w:w="14745" w:type="dxa"/>
            <w:gridSpan w:val="10"/>
            <w:vAlign w:val="center"/>
          </w:tcPr>
          <w:p w14:paraId="2556DBF0">
            <w:pPr>
              <w:adjustRightInd w:val="0"/>
              <w:snapToGrid w:val="0"/>
              <w:spacing w:line="276" w:lineRule="auto"/>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计分情况</w:t>
            </w:r>
          </w:p>
        </w:tc>
        <w:tc>
          <w:tcPr>
            <w:tcW w:w="991" w:type="dxa"/>
            <w:vAlign w:val="center"/>
          </w:tcPr>
          <w:p w14:paraId="5D553992">
            <w:pPr>
              <w:adjustRightInd w:val="0"/>
              <w:snapToGrid w:val="0"/>
              <w:spacing w:line="276" w:lineRule="auto"/>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自评量化加分</w:t>
            </w:r>
          </w:p>
        </w:tc>
        <w:tc>
          <w:tcPr>
            <w:tcW w:w="1274" w:type="dxa"/>
          </w:tcPr>
          <w:p w14:paraId="5C368C83">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r>
              <w:rPr>
                <w:rFonts w:hint="default" w:ascii="Times New Roman" w:hAnsi="Times New Roman" w:cs="Times New Roman" w:eastAsiaTheme="minorEastAsia"/>
                <w:b/>
                <w:szCs w:val="21"/>
                <w:lang w:val="en-US" w:eastAsia="zh-CN"/>
              </w:rPr>
              <w:t>测评委员会</w:t>
            </w:r>
            <w:r>
              <w:rPr>
                <w:rFonts w:hint="default" w:ascii="Times New Roman" w:hAnsi="Times New Roman" w:cs="Times New Roman" w:eastAsiaTheme="minorEastAsia"/>
                <w:b/>
                <w:szCs w:val="21"/>
              </w:rPr>
              <w:t>审核计分</w:t>
            </w:r>
          </w:p>
        </w:tc>
        <w:tc>
          <w:tcPr>
            <w:tcW w:w="2331" w:type="dxa"/>
            <w:vAlign w:val="center"/>
          </w:tcPr>
          <w:p w14:paraId="469604D7">
            <w:pPr>
              <w:adjustRightInd w:val="0"/>
              <w:snapToGrid w:val="0"/>
              <w:spacing w:line="276" w:lineRule="auto"/>
              <w:jc w:val="center"/>
              <w:rPr>
                <w:rFonts w:hint="default" w:ascii="Times New Roman" w:hAnsi="Times New Roman" w:cs="Times New Roman" w:eastAsiaTheme="minorEastAsia"/>
                <w:b/>
                <w:bCs/>
                <w:szCs w:val="21"/>
              </w:rPr>
            </w:pPr>
            <w:r>
              <w:rPr>
                <w:rFonts w:hint="default" w:ascii="Times New Roman" w:hAnsi="Times New Roman" w:cs="Times New Roman" w:eastAsiaTheme="minorEastAsia"/>
                <w:b/>
                <w:bCs/>
                <w:szCs w:val="21"/>
              </w:rPr>
              <w:t>审核人签名</w:t>
            </w:r>
          </w:p>
          <w:p w14:paraId="0A200D74">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r>
              <w:rPr>
                <w:rFonts w:hint="default" w:ascii="Times New Roman" w:hAnsi="Times New Roman" w:cs="Times New Roman" w:eastAsiaTheme="minor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tcMar>
              <w:top w:w="0" w:type="dxa"/>
              <w:left w:w="57" w:type="dxa"/>
              <w:bottom w:w="0" w:type="dxa"/>
              <w:right w:w="57" w:type="dxa"/>
            </w:tcMar>
            <w:vAlign w:val="center"/>
          </w:tcPr>
          <w:p w14:paraId="3B0F6215">
            <w:pPr>
              <w:adjustRightInd w:val="0"/>
              <w:snapToGrid w:val="0"/>
              <w:spacing w:line="276" w:lineRule="auto"/>
              <w:jc w:val="center"/>
              <w:rPr>
                <w:rFonts w:hint="default" w:ascii="Times New Roman" w:hAnsi="Times New Roman" w:cs="Times New Roman" w:eastAsiaTheme="minorEastAsia"/>
                <w:b/>
                <w:szCs w:val="21"/>
                <w:lang w:val="en-US" w:eastAsia="zh-CN"/>
              </w:rPr>
            </w:pPr>
            <w:r>
              <w:rPr>
                <w:rFonts w:hint="default" w:ascii="Times New Roman" w:hAnsi="Times New Roman" w:cs="Times New Roman" w:eastAsiaTheme="minorEastAsia"/>
                <w:b/>
                <w:szCs w:val="21"/>
              </w:rPr>
              <w:t>1.思想政治与师德</w:t>
            </w:r>
            <w:r>
              <w:rPr>
                <w:rFonts w:hint="default" w:ascii="Times New Roman" w:hAnsi="Times New Roman" w:cs="Times New Roman" w:eastAsiaTheme="minorEastAsia"/>
                <w:b/>
                <w:szCs w:val="21"/>
                <w:lang w:val="en-US" w:eastAsia="zh-CN"/>
              </w:rPr>
              <w:t>师风（满分40分）</w:t>
            </w:r>
          </w:p>
        </w:tc>
        <w:tc>
          <w:tcPr>
            <w:tcW w:w="1163" w:type="dxa"/>
            <w:vAlign w:val="center"/>
          </w:tcPr>
          <w:p w14:paraId="2FB1F834">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 xml:space="preserve">1-1 </w:t>
            </w:r>
          </w:p>
        </w:tc>
        <w:tc>
          <w:tcPr>
            <w:tcW w:w="14745" w:type="dxa"/>
            <w:gridSpan w:val="10"/>
            <w:vAlign w:val="center"/>
          </w:tcPr>
          <w:p w14:paraId="2B874AA2">
            <w:pPr>
              <w:adjustRightInd w:val="0"/>
              <w:snapToGrid w:val="0"/>
              <w:spacing w:line="276" w:lineRule="auto"/>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t>工作业绩突出，个人获得国家级、省部级、市厅级表彰奖励  无</w:t>
            </w:r>
          </w:p>
        </w:tc>
        <w:tc>
          <w:tcPr>
            <w:tcW w:w="991" w:type="dxa"/>
            <w:vAlign w:val="center"/>
          </w:tcPr>
          <w:p w14:paraId="0068EE75">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1D01416D">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47248124">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646" w:type="dxa"/>
            <w:vMerge w:val="continue"/>
            <w:vAlign w:val="center"/>
          </w:tcPr>
          <w:p w14:paraId="4AF4DF1B">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500FCCA3">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1-2</w:t>
            </w:r>
          </w:p>
        </w:tc>
        <w:tc>
          <w:tcPr>
            <w:tcW w:w="14745" w:type="dxa"/>
            <w:gridSpan w:val="10"/>
            <w:vAlign w:val="center"/>
          </w:tcPr>
          <w:p w14:paraId="1E3419E9">
            <w:pPr>
              <w:adjustRightInd w:val="0"/>
              <w:snapToGrid w:val="0"/>
              <w:spacing w:line="276" w:lineRule="auto"/>
              <w:rPr>
                <w:rFonts w:hint="default" w:ascii="Times New Roman" w:hAnsi="Times New Roman" w:cs="Times New Roman" w:eastAsiaTheme="minorEastAsia"/>
                <w:b/>
                <w:bCs/>
                <w:color w:val="auto"/>
                <w:szCs w:val="21"/>
              </w:rPr>
            </w:pPr>
            <w:r>
              <w:rPr>
                <w:rFonts w:hint="default" w:ascii="Times New Roman" w:hAnsi="Times New Roman" w:cs="Times New Roman" w:eastAsiaTheme="minorEastAsia"/>
                <w:b/>
                <w:bCs/>
                <w:color w:val="auto"/>
                <w:szCs w:val="21"/>
              </w:rPr>
              <w:t>宣传报道：</w:t>
            </w:r>
          </w:p>
          <w:p w14:paraId="032D04D4">
            <w:pPr>
              <w:adjustRightInd w:val="0"/>
              <w:snapToGrid w:val="0"/>
              <w:spacing w:line="276" w:lineRule="auto"/>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1.新湖南报道，学习强国、红网全文转发：《青春的力量：社区防疫，有群热血青年》，2022年3月28日报道，2022年3月30日转发</w:t>
            </w:r>
            <w:r>
              <w:rPr>
                <w:rFonts w:hint="eastAsia" w:cs="Times New Roman" w:eastAsiaTheme="minorEastAsia"/>
                <w:color w:val="auto"/>
                <w:szCs w:val="21"/>
                <w:lang w:eastAsia="zh-CN"/>
              </w:rPr>
              <w:t>，</w:t>
            </w:r>
            <w:r>
              <w:rPr>
                <w:rFonts w:hint="eastAsia" w:cs="Times New Roman" w:eastAsiaTheme="minorEastAsia"/>
                <w:color w:val="auto"/>
                <w:szCs w:val="21"/>
                <w:lang w:val="en-US" w:eastAsia="zh-CN"/>
              </w:rPr>
              <w:t>计12分</w:t>
            </w:r>
            <w:r>
              <w:rPr>
                <w:rFonts w:hint="default" w:ascii="Times New Roman" w:hAnsi="Times New Roman" w:cs="Times New Roman" w:eastAsiaTheme="minorEastAsia"/>
                <w:color w:val="auto"/>
                <w:szCs w:val="21"/>
              </w:rPr>
              <w:t>；</w:t>
            </w:r>
          </w:p>
          <w:p w14:paraId="22847B9B">
            <w:pPr>
              <w:adjustRightInd w:val="0"/>
              <w:snapToGrid w:val="0"/>
              <w:spacing w:line="276" w:lineRule="auto"/>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2.华声在线：《湘湖街道跃进湖社区：点点微光照星辰》2022年3月27日</w:t>
            </w:r>
            <w:r>
              <w:rPr>
                <w:rFonts w:hint="eastAsia" w:cs="Times New Roman" w:eastAsiaTheme="minorEastAsia"/>
                <w:color w:val="auto"/>
                <w:szCs w:val="21"/>
                <w:lang w:eastAsia="zh-CN"/>
              </w:rPr>
              <w:t>，</w:t>
            </w:r>
            <w:r>
              <w:rPr>
                <w:rFonts w:hint="eastAsia" w:cs="Times New Roman" w:eastAsiaTheme="minorEastAsia"/>
                <w:color w:val="auto"/>
                <w:szCs w:val="21"/>
                <w:lang w:val="en-US" w:eastAsia="zh-CN"/>
              </w:rPr>
              <w:t>计6</w:t>
            </w:r>
            <w:r>
              <w:rPr>
                <w:rFonts w:hint="default" w:ascii="Times New Roman" w:hAnsi="Times New Roman" w:cs="Times New Roman" w:eastAsiaTheme="minorEastAsia"/>
                <w:color w:val="auto"/>
                <w:szCs w:val="21"/>
              </w:rPr>
              <w:t>。</w:t>
            </w:r>
          </w:p>
        </w:tc>
        <w:tc>
          <w:tcPr>
            <w:tcW w:w="991" w:type="dxa"/>
            <w:vAlign w:val="center"/>
          </w:tcPr>
          <w:p w14:paraId="3E8B912A">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eastAsia" w:cs="Times New Roman" w:eastAsiaTheme="minorEastAsia"/>
                <w:szCs w:val="21"/>
                <w:lang w:val="en-US" w:eastAsia="zh-CN"/>
              </w:rPr>
              <w:t>18</w:t>
            </w:r>
          </w:p>
        </w:tc>
        <w:tc>
          <w:tcPr>
            <w:tcW w:w="1274" w:type="dxa"/>
            <w:vAlign w:val="center"/>
          </w:tcPr>
          <w:p w14:paraId="793DFA70">
            <w:pPr>
              <w:adjustRightInd w:val="0"/>
              <w:snapToGrid w:val="0"/>
              <w:spacing w:line="276" w:lineRule="auto"/>
              <w:jc w:val="center"/>
              <w:rPr>
                <w:rFonts w:hint="default"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12</w:t>
            </w:r>
          </w:p>
        </w:tc>
        <w:tc>
          <w:tcPr>
            <w:tcW w:w="2331" w:type="dxa"/>
            <w:vAlign w:val="center"/>
          </w:tcPr>
          <w:p w14:paraId="7116DB54">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748D1870">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4250F0D2">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1-3</w:t>
            </w:r>
          </w:p>
        </w:tc>
        <w:tc>
          <w:tcPr>
            <w:tcW w:w="14745" w:type="dxa"/>
            <w:gridSpan w:val="10"/>
            <w:vAlign w:val="center"/>
          </w:tcPr>
          <w:p w14:paraId="10B32169">
            <w:pPr>
              <w:adjustRightInd w:val="0"/>
              <w:snapToGrid w:val="0"/>
              <w:spacing w:line="276" w:lineRule="auto"/>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开放教育办学体系获奖情况</w:t>
            </w:r>
          </w:p>
          <w:p w14:paraId="139F4233">
            <w:pPr>
              <w:numPr>
                <w:ilvl w:val="0"/>
                <w:numId w:val="1"/>
              </w:numPr>
              <w:adjustRightInd w:val="0"/>
              <w:snapToGrid w:val="0"/>
              <w:spacing w:line="276" w:lineRule="auto"/>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pPr>
            <w:r>
              <w:rPr>
                <w:rFonts w:hint="default" w:ascii="Times New Roman" w:hAnsi="Times New Roman" w:cs="Times New Roman" w:eastAsiaTheme="minorEastAsia"/>
                <w:color w:val="auto"/>
                <w:szCs w:val="21"/>
              </w:rPr>
              <w:t>国家开放大学优秀青年教师，国家开放大学，2023年</w:t>
            </w:r>
            <w:r>
              <w:rPr>
                <w:rFonts w:hint="eastAsia" w:cs="Times New Roman" w:eastAsiaTheme="minorEastAsia"/>
                <w:color w:val="auto"/>
                <w:szCs w:val="21"/>
                <w:lang w:eastAsia="zh-CN"/>
              </w:rPr>
              <w:t>，</w:t>
            </w:r>
            <w:r>
              <w:rPr>
                <w:rFonts w:hint="eastAsia" w:cs="Times New Roman" w:eastAsiaTheme="minorEastAsia"/>
                <w:color w:val="auto"/>
                <w:szCs w:val="21"/>
                <w:lang w:val="en-US" w:eastAsia="zh-CN"/>
              </w:rPr>
              <w:t>计8分</w:t>
            </w:r>
            <w:r>
              <w:rPr>
                <w:rFonts w:hint="default" w:ascii="Times New Roman" w:hAnsi="Times New Roman" w:cs="Times New Roman" w:eastAsiaTheme="minorEastAsia"/>
                <w:color w:val="auto"/>
                <w:szCs w:val="21"/>
              </w:rPr>
              <w:t>；</w:t>
            </w:r>
          </w:p>
        </w:tc>
        <w:tc>
          <w:tcPr>
            <w:tcW w:w="991" w:type="dxa"/>
            <w:vAlign w:val="center"/>
          </w:tcPr>
          <w:p w14:paraId="650AE249">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eastAsia" w:cs="Times New Roman" w:eastAsiaTheme="minorEastAsia"/>
                <w:szCs w:val="21"/>
                <w:lang w:val="en-US" w:eastAsia="zh-CN"/>
              </w:rPr>
              <w:t>8</w:t>
            </w:r>
          </w:p>
        </w:tc>
        <w:tc>
          <w:tcPr>
            <w:tcW w:w="1274" w:type="dxa"/>
            <w:vAlign w:val="center"/>
          </w:tcPr>
          <w:p w14:paraId="50B7C8BD">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8</w:t>
            </w:r>
          </w:p>
        </w:tc>
        <w:tc>
          <w:tcPr>
            <w:tcW w:w="2331" w:type="dxa"/>
            <w:vAlign w:val="center"/>
          </w:tcPr>
          <w:p w14:paraId="3F0DC3A6">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3F819AE4">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1-4</w:t>
            </w:r>
          </w:p>
          <w:p w14:paraId="7084A0CB">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eastAsia="zh-CN"/>
              </w:rPr>
              <w:t>（</w:t>
            </w:r>
            <w:r>
              <w:rPr>
                <w:rFonts w:hint="default" w:ascii="Times New Roman" w:hAnsi="Times New Roman" w:cs="Times New Roman" w:eastAsiaTheme="minorEastAsia"/>
                <w:sz w:val="16"/>
                <w:szCs w:val="16"/>
                <w:lang w:val="en-US" w:eastAsia="zh-CN"/>
              </w:rPr>
              <w:t>满分6分）</w:t>
            </w:r>
          </w:p>
        </w:tc>
        <w:tc>
          <w:tcPr>
            <w:tcW w:w="14745" w:type="dxa"/>
            <w:gridSpan w:val="10"/>
            <w:vAlign w:val="center"/>
          </w:tcPr>
          <w:p w14:paraId="6221E850">
            <w:pPr>
              <w:adjustRightInd w:val="0"/>
              <w:snapToGrid w:val="0"/>
              <w:spacing w:line="276" w:lineRule="auto"/>
              <w:rPr>
                <w:rFonts w:hint="default" w:ascii="Times New Roman" w:hAnsi="Times New Roman" w:cs="Times New Roman" w:eastAsiaTheme="minorEastAsia"/>
                <w:color w:val="000000" w:themeColor="text1"/>
                <w:szCs w:val="21"/>
                <w:lang w:val="en-US"/>
                <w14:textFill>
                  <w14:solidFill>
                    <w14:schemeClr w14:val="tx1"/>
                  </w14:solidFill>
                </w14:textFill>
              </w:rPr>
            </w:pPr>
            <w:r>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t>乡村振兴、驻村帮扶期间工作人员年度考核优秀  无</w:t>
            </w:r>
          </w:p>
        </w:tc>
        <w:tc>
          <w:tcPr>
            <w:tcW w:w="991" w:type="dxa"/>
            <w:vAlign w:val="center"/>
          </w:tcPr>
          <w:p w14:paraId="6A3870F4">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26B31B33">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4B529384">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646" w:type="dxa"/>
            <w:vMerge w:val="continue"/>
            <w:vAlign w:val="center"/>
          </w:tcPr>
          <w:p w14:paraId="2C5C143E">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2A3FE5DD">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1-5</w:t>
            </w:r>
          </w:p>
        </w:tc>
        <w:tc>
          <w:tcPr>
            <w:tcW w:w="14745" w:type="dxa"/>
            <w:gridSpan w:val="10"/>
            <w:vAlign w:val="center"/>
          </w:tcPr>
          <w:p w14:paraId="46483418">
            <w:pPr>
              <w:adjustRightInd w:val="0"/>
              <w:snapToGrid w:val="0"/>
              <w:spacing w:line="276" w:lineRule="auto"/>
              <w:rPr>
                <w:rFonts w:hint="default" w:ascii="Times New Roman" w:hAnsi="Times New Roman" w:cs="Times New Roman" w:eastAsiaTheme="minorEastAsia"/>
                <w:color w:val="000000" w:themeColor="text1"/>
                <w:szCs w:val="21"/>
                <w:lang w:val="en-US"/>
                <w14:textFill>
                  <w14:solidFill>
                    <w14:schemeClr w14:val="tx1"/>
                  </w14:solidFill>
                </w14:textFill>
              </w:rPr>
            </w:pPr>
            <w:r>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t>担任兼职班主任或辅导员或学生社团指导教师，并在其专项年度考核中评为优秀  无</w:t>
            </w:r>
          </w:p>
        </w:tc>
        <w:tc>
          <w:tcPr>
            <w:tcW w:w="991" w:type="dxa"/>
            <w:vAlign w:val="center"/>
          </w:tcPr>
          <w:p w14:paraId="43FCF60C">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7017800D">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5D939316">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1-6</w:t>
            </w:r>
          </w:p>
          <w:p w14:paraId="2A723F12">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eastAsia="zh-CN"/>
              </w:rPr>
              <w:t>（</w:t>
            </w:r>
            <w:r>
              <w:rPr>
                <w:rFonts w:hint="default" w:ascii="Times New Roman" w:hAnsi="Times New Roman" w:cs="Times New Roman" w:eastAsiaTheme="minorEastAsia"/>
                <w:sz w:val="16"/>
                <w:szCs w:val="16"/>
                <w:lang w:val="en-US" w:eastAsia="zh-CN"/>
              </w:rPr>
              <w:t>满分5分）</w:t>
            </w:r>
          </w:p>
        </w:tc>
        <w:tc>
          <w:tcPr>
            <w:tcW w:w="14745" w:type="dxa"/>
            <w:gridSpan w:val="10"/>
            <w:vAlign w:val="center"/>
          </w:tcPr>
          <w:p w14:paraId="64815131">
            <w:pPr>
              <w:adjustRightInd w:val="0"/>
              <w:snapToGrid w:val="0"/>
              <w:spacing w:line="276" w:lineRule="auto"/>
              <w:rPr>
                <w:rFonts w:hint="default" w:ascii="Times New Roman" w:hAnsi="Times New Roman" w:cs="Times New Roman" w:eastAsiaTheme="minorEastAsia"/>
                <w:b/>
                <w:bCs/>
                <w:color w:val="auto"/>
                <w:szCs w:val="21"/>
                <w:lang w:val="en-US" w:eastAsia="zh-CN"/>
              </w:rPr>
            </w:pPr>
            <w:r>
              <w:rPr>
                <w:rFonts w:hint="default" w:ascii="Times New Roman" w:hAnsi="Times New Roman" w:cs="Times New Roman" w:eastAsiaTheme="minorEastAsia"/>
                <w:b/>
                <w:bCs/>
                <w:color w:val="auto"/>
                <w:szCs w:val="21"/>
                <w:lang w:val="en-US" w:eastAsia="zh-CN"/>
              </w:rPr>
              <w:t>任现职以来，年度考核优秀情况</w:t>
            </w:r>
          </w:p>
          <w:p w14:paraId="38384249">
            <w:pPr>
              <w:adjustRightInd w:val="0"/>
              <w:snapToGrid w:val="0"/>
              <w:spacing w:line="276" w:lineRule="auto"/>
              <w:rPr>
                <w:rFonts w:hint="default" w:ascii="Times New Roman" w:hAnsi="Times New Roman" w:cs="Times New Roman" w:eastAsiaTheme="minorEastAsia"/>
                <w:b w:val="0"/>
                <w:bCs w:val="0"/>
                <w:color w:val="auto"/>
                <w:vertAlign w:val="baseline"/>
                <w:lang w:val="en-US" w:eastAsia="zh-CN"/>
              </w:rPr>
            </w:pPr>
            <w:r>
              <w:rPr>
                <w:rFonts w:hint="eastAsia" w:cs="Times New Roman" w:eastAsiaTheme="minorEastAsia"/>
                <w:b w:val="0"/>
                <w:bCs w:val="0"/>
                <w:color w:val="auto"/>
                <w:vertAlign w:val="baseline"/>
                <w:lang w:val="en-US" w:eastAsia="zh-CN"/>
              </w:rPr>
              <w:t>1</w:t>
            </w:r>
            <w:r>
              <w:rPr>
                <w:rFonts w:hint="default" w:ascii="Times New Roman" w:hAnsi="Times New Roman" w:cs="Times New Roman" w:eastAsiaTheme="minorEastAsia"/>
                <w:b w:val="0"/>
                <w:bCs w:val="0"/>
                <w:color w:val="auto"/>
                <w:vertAlign w:val="baseline"/>
                <w:lang w:val="en-US" w:eastAsia="zh-CN"/>
              </w:rPr>
              <w:t>）202</w:t>
            </w:r>
            <w:r>
              <w:rPr>
                <w:rFonts w:hint="eastAsia" w:cs="Times New Roman" w:eastAsiaTheme="minorEastAsia"/>
                <w:b w:val="0"/>
                <w:bCs w:val="0"/>
                <w:color w:val="auto"/>
                <w:vertAlign w:val="baseline"/>
                <w:lang w:val="en-US" w:eastAsia="zh-CN"/>
              </w:rPr>
              <w:t>1</w:t>
            </w:r>
            <w:r>
              <w:rPr>
                <w:rFonts w:hint="default" w:ascii="Times New Roman" w:hAnsi="Times New Roman" w:cs="Times New Roman" w:eastAsiaTheme="minorEastAsia"/>
                <w:b w:val="0"/>
                <w:bCs w:val="0"/>
                <w:color w:val="auto"/>
                <w:vertAlign w:val="baseline"/>
                <w:lang w:val="en-US" w:eastAsia="zh-CN"/>
              </w:rPr>
              <w:t>年年度考核优秀，计1分</w:t>
            </w:r>
          </w:p>
          <w:p w14:paraId="1888CAAC">
            <w:pPr>
              <w:adjustRightInd w:val="0"/>
              <w:snapToGrid w:val="0"/>
              <w:spacing w:line="276" w:lineRule="auto"/>
              <w:rPr>
                <w:rFonts w:hint="default" w:ascii="Times New Roman" w:hAnsi="Times New Roman" w:cs="Times New Roman" w:eastAsiaTheme="minorEastAsia"/>
                <w:b w:val="0"/>
                <w:bCs w:val="0"/>
                <w:color w:val="auto"/>
                <w:vertAlign w:val="baseline"/>
                <w:lang w:val="en-US" w:eastAsia="zh-CN"/>
              </w:rPr>
            </w:pPr>
            <w:r>
              <w:rPr>
                <w:rFonts w:hint="eastAsia" w:cs="Times New Roman" w:eastAsiaTheme="minorEastAsia"/>
                <w:b w:val="0"/>
                <w:bCs w:val="0"/>
                <w:color w:val="auto"/>
                <w:vertAlign w:val="baseline"/>
                <w:lang w:val="en-US" w:eastAsia="zh-CN"/>
              </w:rPr>
              <w:t>2</w:t>
            </w:r>
            <w:r>
              <w:rPr>
                <w:rFonts w:hint="default" w:ascii="Times New Roman" w:hAnsi="Times New Roman" w:cs="Times New Roman" w:eastAsiaTheme="minorEastAsia"/>
                <w:b w:val="0"/>
                <w:bCs w:val="0"/>
                <w:color w:val="auto"/>
                <w:vertAlign w:val="baseline"/>
                <w:lang w:val="en-US" w:eastAsia="zh-CN"/>
              </w:rPr>
              <w:t>）2023年年度考核优秀，计1分</w:t>
            </w:r>
          </w:p>
        </w:tc>
        <w:tc>
          <w:tcPr>
            <w:tcW w:w="991" w:type="dxa"/>
            <w:vAlign w:val="center"/>
          </w:tcPr>
          <w:p w14:paraId="6BE6B37D">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eastAsia" w:cs="Times New Roman" w:eastAsiaTheme="minorEastAsia"/>
                <w:szCs w:val="21"/>
                <w:lang w:val="en-US" w:eastAsia="zh-CN"/>
              </w:rPr>
              <w:t>2</w:t>
            </w:r>
          </w:p>
        </w:tc>
        <w:tc>
          <w:tcPr>
            <w:tcW w:w="1274" w:type="dxa"/>
            <w:vAlign w:val="center"/>
          </w:tcPr>
          <w:p w14:paraId="3BCCA343">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2</w:t>
            </w:r>
          </w:p>
        </w:tc>
        <w:tc>
          <w:tcPr>
            <w:tcW w:w="2331" w:type="dxa"/>
            <w:vAlign w:val="center"/>
          </w:tcPr>
          <w:p w14:paraId="5A5FA147">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46" w:type="dxa"/>
            <w:vMerge w:val="restart"/>
            <w:vAlign w:val="center"/>
          </w:tcPr>
          <w:p w14:paraId="05EED719">
            <w:pPr>
              <w:adjustRightInd w:val="0"/>
              <w:snapToGrid w:val="0"/>
              <w:spacing w:line="276" w:lineRule="auto"/>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2.资历与学历学位</w:t>
            </w:r>
          </w:p>
        </w:tc>
        <w:tc>
          <w:tcPr>
            <w:tcW w:w="1163" w:type="dxa"/>
            <w:vAlign w:val="center"/>
          </w:tcPr>
          <w:p w14:paraId="5FD7A916">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2-1</w:t>
            </w:r>
          </w:p>
        </w:tc>
        <w:tc>
          <w:tcPr>
            <w:tcW w:w="14745" w:type="dxa"/>
            <w:gridSpan w:val="10"/>
            <w:vAlign w:val="center"/>
          </w:tcPr>
          <w:p w14:paraId="53168338">
            <w:pPr>
              <w:adjustRightInd w:val="0"/>
              <w:snapToGrid w:val="0"/>
              <w:spacing w:line="276" w:lineRule="auto"/>
              <w:rPr>
                <w:rFonts w:hint="default" w:ascii="Times New Roman" w:hAnsi="Times New Roman" w:cs="Times New Roman" w:eastAsiaTheme="minorEastAsia"/>
                <w:b/>
                <w:bCs/>
                <w:color w:val="auto"/>
                <w:szCs w:val="21"/>
                <w:lang w:val="en-US" w:eastAsia="zh-CN"/>
              </w:rPr>
            </w:pPr>
            <w:r>
              <w:rPr>
                <w:rFonts w:hint="default" w:ascii="Times New Roman" w:hAnsi="Times New Roman" w:cs="Times New Roman" w:eastAsiaTheme="minorEastAsia"/>
                <w:b/>
                <w:bCs/>
                <w:color w:val="auto"/>
                <w:szCs w:val="21"/>
                <w:lang w:val="en-US" w:eastAsia="zh-CN"/>
              </w:rPr>
              <w:t>学历学位情况</w:t>
            </w:r>
          </w:p>
          <w:p w14:paraId="1CEDBFDB">
            <w:pPr>
              <w:adjustRightInd w:val="0"/>
              <w:snapToGrid w:val="0"/>
              <w:spacing w:line="276" w:lineRule="auto"/>
              <w:rPr>
                <w:rFonts w:hint="default" w:ascii="Times New Roman" w:hAnsi="Times New Roman" w:cs="Times New Roman" w:eastAsiaTheme="minorEastAsia"/>
                <w:b w:val="0"/>
                <w:bCs w:val="0"/>
                <w:color w:val="FF0000"/>
                <w:vertAlign w:val="baseline"/>
                <w:lang w:val="en-US" w:eastAsia="zh-CN"/>
              </w:rPr>
            </w:pPr>
            <w:r>
              <w:rPr>
                <w:rFonts w:hint="default" w:ascii="Times New Roman" w:hAnsi="Times New Roman" w:cs="Times New Roman" w:eastAsiaTheme="minorEastAsia"/>
                <w:b w:val="0"/>
                <w:bCs w:val="0"/>
                <w:color w:val="auto"/>
                <w:vertAlign w:val="baseline"/>
                <w:lang w:val="en-US" w:eastAsia="zh-CN"/>
              </w:rPr>
              <w:t>1）201</w:t>
            </w:r>
            <w:r>
              <w:rPr>
                <w:rFonts w:hint="eastAsia" w:cs="Times New Roman" w:eastAsiaTheme="minorEastAsia"/>
                <w:b w:val="0"/>
                <w:bCs w:val="0"/>
                <w:color w:val="auto"/>
                <w:vertAlign w:val="baseline"/>
                <w:lang w:val="en-US" w:eastAsia="zh-CN"/>
              </w:rPr>
              <w:t>1</w:t>
            </w:r>
            <w:r>
              <w:rPr>
                <w:rFonts w:hint="default" w:ascii="Times New Roman" w:hAnsi="Times New Roman" w:cs="Times New Roman" w:eastAsiaTheme="minorEastAsia"/>
                <w:b w:val="0"/>
                <w:bCs w:val="0"/>
                <w:color w:val="auto"/>
                <w:vertAlign w:val="baseline"/>
                <w:lang w:val="en-US" w:eastAsia="zh-CN"/>
              </w:rPr>
              <w:t>年获得中南大学博士学历学位，计</w:t>
            </w:r>
            <w:r>
              <w:rPr>
                <w:rFonts w:hint="eastAsia" w:cs="Times New Roman" w:eastAsiaTheme="minorEastAsia"/>
                <w:b w:val="0"/>
                <w:bCs w:val="0"/>
                <w:color w:val="auto"/>
                <w:vertAlign w:val="baseline"/>
                <w:lang w:val="en-US" w:eastAsia="zh-CN"/>
              </w:rPr>
              <w:t xml:space="preserve"> </w:t>
            </w:r>
            <w:r>
              <w:rPr>
                <w:rFonts w:hint="default" w:ascii="Times New Roman" w:hAnsi="Times New Roman" w:cs="Times New Roman" w:eastAsiaTheme="minorEastAsia"/>
                <w:b w:val="0"/>
                <w:bCs w:val="0"/>
                <w:color w:val="auto"/>
                <w:vertAlign w:val="baseline"/>
                <w:lang w:val="en-US" w:eastAsia="zh-CN"/>
              </w:rPr>
              <w:t>分</w:t>
            </w:r>
          </w:p>
        </w:tc>
        <w:tc>
          <w:tcPr>
            <w:tcW w:w="991" w:type="dxa"/>
            <w:vAlign w:val="center"/>
          </w:tcPr>
          <w:p w14:paraId="0A370D9B">
            <w:pPr>
              <w:adjustRightInd w:val="0"/>
              <w:snapToGrid w:val="0"/>
              <w:spacing w:line="276" w:lineRule="auto"/>
              <w:jc w:val="center"/>
              <w:rPr>
                <w:rFonts w:hint="default" w:ascii="Times New Roman" w:hAnsi="Times New Roman" w:cs="Times New Roman" w:eastAsiaTheme="minorEastAsia"/>
                <w:szCs w:val="21"/>
                <w:lang w:val="en-US" w:eastAsia="zh-CN"/>
              </w:rPr>
            </w:pPr>
          </w:p>
        </w:tc>
        <w:tc>
          <w:tcPr>
            <w:tcW w:w="1274" w:type="dxa"/>
            <w:vAlign w:val="center"/>
          </w:tcPr>
          <w:p w14:paraId="218C385A">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4</w:t>
            </w:r>
          </w:p>
        </w:tc>
        <w:tc>
          <w:tcPr>
            <w:tcW w:w="2331" w:type="dxa"/>
            <w:vAlign w:val="center"/>
          </w:tcPr>
          <w:p w14:paraId="69F4AB7E">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646" w:type="dxa"/>
            <w:vMerge w:val="continue"/>
            <w:vAlign w:val="center"/>
          </w:tcPr>
          <w:p w14:paraId="18EABB5F">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6658406D">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2-2</w:t>
            </w:r>
          </w:p>
        </w:tc>
        <w:tc>
          <w:tcPr>
            <w:tcW w:w="14745" w:type="dxa"/>
            <w:gridSpan w:val="10"/>
            <w:vAlign w:val="center"/>
          </w:tcPr>
          <w:p w14:paraId="207AD532">
            <w:pPr>
              <w:adjustRightInd w:val="0"/>
              <w:snapToGrid w:val="0"/>
              <w:spacing w:line="276" w:lineRule="auto"/>
              <w:rPr>
                <w:rFonts w:hint="default" w:ascii="Times New Roman" w:hAnsi="Times New Roman" w:cs="Times New Roman" w:eastAsiaTheme="minorEastAsia"/>
                <w:b/>
                <w:bCs/>
                <w:color w:val="auto"/>
                <w:szCs w:val="21"/>
                <w:lang w:val="en-US" w:eastAsia="zh-CN"/>
              </w:rPr>
            </w:pPr>
            <w:r>
              <w:rPr>
                <w:rFonts w:hint="default" w:ascii="Times New Roman" w:hAnsi="Times New Roman" w:cs="Times New Roman" w:eastAsiaTheme="minorEastAsia"/>
                <w:b/>
                <w:bCs/>
                <w:color w:val="auto"/>
                <w:szCs w:val="21"/>
                <w:lang w:val="en-US" w:eastAsia="zh-CN"/>
              </w:rPr>
              <w:t>外语和计算机水平</w:t>
            </w:r>
          </w:p>
          <w:p w14:paraId="1A62189A">
            <w:pPr>
              <w:adjustRightInd w:val="0"/>
              <w:snapToGrid w:val="0"/>
              <w:spacing w:line="276" w:lineRule="auto"/>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pPr>
            <w:r>
              <w:rPr>
                <w:rFonts w:hint="default" w:ascii="Times New Roman" w:hAnsi="Times New Roman" w:cs="Times New Roman" w:eastAsiaTheme="minorEastAsia"/>
                <w:b w:val="0"/>
                <w:bCs w:val="0"/>
                <w:color w:val="auto"/>
                <w:vertAlign w:val="baseline"/>
                <w:lang w:eastAsia="zh-CN"/>
              </w:rPr>
              <w:t>填写格式</w:t>
            </w:r>
            <w:r>
              <w:rPr>
                <w:rFonts w:hint="default" w:ascii="Times New Roman" w:hAnsi="Times New Roman" w:cs="Times New Roman" w:eastAsiaTheme="minorEastAsia"/>
                <w:b w:val="0"/>
                <w:bCs w:val="0"/>
                <w:color w:val="auto"/>
                <w:vertAlign w:val="baseline"/>
                <w:lang w:val="en-US" w:eastAsia="zh-CN"/>
              </w:rPr>
              <w:t>：</w:t>
            </w:r>
            <w:r>
              <w:rPr>
                <w:rFonts w:hint="eastAsia" w:cs="Times New Roman" w:eastAsiaTheme="minorEastAsia"/>
                <w:b w:val="0"/>
                <w:bCs w:val="0"/>
                <w:color w:val="auto"/>
                <w:vertAlign w:val="baseline"/>
                <w:lang w:val="en-US" w:eastAsia="zh-CN"/>
              </w:rPr>
              <w:t>全国专业技术人员计算机应用能力考试</w:t>
            </w:r>
            <w:r>
              <w:rPr>
                <w:rFonts w:hint="default" w:ascii="Times New Roman" w:hAnsi="Times New Roman" w:cs="Times New Roman" w:eastAsiaTheme="minorEastAsia"/>
                <w:b w:val="0"/>
                <w:bCs w:val="0"/>
                <w:color w:val="auto"/>
                <w:vertAlign w:val="baseline"/>
                <w:lang w:val="en-US" w:eastAsia="zh-CN"/>
              </w:rPr>
              <w:t>，计3分；</w:t>
            </w:r>
            <w:r>
              <w:rPr>
                <w:rFonts w:hint="eastAsia" w:cs="Times New Roman" w:eastAsiaTheme="minorEastAsia"/>
                <w:b w:val="0"/>
                <w:bCs w:val="0"/>
                <w:color w:val="auto"/>
                <w:vertAlign w:val="baseline"/>
                <w:lang w:val="en-US" w:eastAsia="zh-CN"/>
              </w:rPr>
              <w:t>全国职称外语考试（英语 卫生A级）</w:t>
            </w:r>
            <w:r>
              <w:rPr>
                <w:rFonts w:hint="default" w:ascii="Times New Roman" w:hAnsi="Times New Roman" w:cs="Times New Roman" w:eastAsiaTheme="minorEastAsia"/>
                <w:b w:val="0"/>
                <w:bCs w:val="0"/>
                <w:color w:val="auto"/>
                <w:vertAlign w:val="baseline"/>
                <w:lang w:val="en-US" w:eastAsia="zh-CN"/>
              </w:rPr>
              <w:t>，计3分</w:t>
            </w:r>
          </w:p>
        </w:tc>
        <w:tc>
          <w:tcPr>
            <w:tcW w:w="991" w:type="dxa"/>
            <w:vAlign w:val="center"/>
          </w:tcPr>
          <w:p w14:paraId="5983BF1A">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6</w:t>
            </w:r>
          </w:p>
        </w:tc>
        <w:tc>
          <w:tcPr>
            <w:tcW w:w="1274" w:type="dxa"/>
            <w:vAlign w:val="center"/>
          </w:tcPr>
          <w:p w14:paraId="31C116B9">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497CCA4F">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646" w:type="dxa"/>
            <w:vMerge w:val="continue"/>
            <w:vAlign w:val="center"/>
          </w:tcPr>
          <w:p w14:paraId="5943FAAD">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02AC0D9E">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2-3</w:t>
            </w:r>
          </w:p>
        </w:tc>
        <w:tc>
          <w:tcPr>
            <w:tcW w:w="14745" w:type="dxa"/>
            <w:gridSpan w:val="10"/>
            <w:vAlign w:val="center"/>
          </w:tcPr>
          <w:p w14:paraId="70BD7A2E">
            <w:pPr>
              <w:adjustRightInd w:val="0"/>
              <w:snapToGrid w:val="0"/>
              <w:spacing w:line="276" w:lineRule="auto"/>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pPr>
            <w:r>
              <w:rPr>
                <w:rFonts w:hint="default" w:ascii="Times New Roman" w:hAnsi="Times New Roman" w:cs="Times New Roman" w:eastAsiaTheme="minorEastAsia"/>
                <w:b/>
                <w:bCs/>
                <w:color w:val="auto"/>
                <w:szCs w:val="21"/>
                <w:lang w:val="en-US" w:eastAsia="zh-CN"/>
              </w:rPr>
              <w:t>继续教育合格证明</w:t>
            </w:r>
          </w:p>
        </w:tc>
        <w:tc>
          <w:tcPr>
            <w:tcW w:w="991" w:type="dxa"/>
            <w:vAlign w:val="center"/>
          </w:tcPr>
          <w:p w14:paraId="7F053BD7">
            <w:pPr>
              <w:adjustRightInd w:val="0"/>
              <w:snapToGrid w:val="0"/>
              <w:spacing w:line="276" w:lineRule="auto"/>
              <w:jc w:val="center"/>
              <w:rPr>
                <w:rFonts w:hint="default" w:ascii="Times New Roman" w:hAnsi="Times New Roman" w:cs="Times New Roman" w:eastAsiaTheme="minorEastAsia"/>
                <w:szCs w:val="21"/>
                <w:lang w:val="en-US" w:eastAsia="zh-CN"/>
              </w:rPr>
            </w:pPr>
          </w:p>
        </w:tc>
        <w:tc>
          <w:tcPr>
            <w:tcW w:w="1274" w:type="dxa"/>
            <w:vAlign w:val="center"/>
          </w:tcPr>
          <w:p w14:paraId="681C5EB7">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02E6635B">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646" w:type="dxa"/>
            <w:vMerge w:val="continue"/>
            <w:vAlign w:val="center"/>
          </w:tcPr>
          <w:p w14:paraId="4DF05162">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715E06E1">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2-4</w:t>
            </w:r>
          </w:p>
        </w:tc>
        <w:tc>
          <w:tcPr>
            <w:tcW w:w="14745" w:type="dxa"/>
            <w:gridSpan w:val="10"/>
            <w:vAlign w:val="center"/>
          </w:tcPr>
          <w:p w14:paraId="01AA30D3">
            <w:pPr>
              <w:adjustRightInd w:val="0"/>
              <w:snapToGrid w:val="0"/>
              <w:spacing w:line="276" w:lineRule="auto"/>
              <w:rPr>
                <w:rFonts w:hint="default" w:ascii="Times New Roman" w:hAnsi="Times New Roman" w:cs="Times New Roman" w:eastAsiaTheme="minorEastAsia"/>
                <w:b/>
                <w:bCs/>
                <w:color w:val="auto"/>
                <w:szCs w:val="21"/>
                <w:lang w:val="en-US" w:eastAsia="zh-CN"/>
              </w:rPr>
            </w:pPr>
            <w:r>
              <w:rPr>
                <w:rFonts w:hint="default" w:ascii="Times New Roman" w:hAnsi="Times New Roman" w:cs="Times New Roman" w:eastAsiaTheme="minorEastAsia"/>
                <w:b/>
                <w:bCs/>
                <w:color w:val="auto"/>
                <w:szCs w:val="21"/>
                <w:lang w:val="en-US" w:eastAsia="zh-CN"/>
              </w:rPr>
              <w:t>双师双能教师情况</w:t>
            </w:r>
          </w:p>
          <w:p w14:paraId="60366918">
            <w:pPr>
              <w:adjustRightInd w:val="0"/>
              <w:snapToGrid w:val="0"/>
              <w:spacing w:line="276" w:lineRule="auto"/>
              <w:rPr>
                <w:rFonts w:hint="default" w:ascii="Times New Roman" w:hAnsi="Times New Roman" w:cs="Times New Roman" w:eastAsiaTheme="minorEastAsia"/>
                <w:b w:val="0"/>
                <w:bCs w:val="0"/>
                <w:color w:val="auto"/>
                <w:vertAlign w:val="baseline"/>
                <w:lang w:val="en-US" w:eastAsia="zh-CN"/>
              </w:rPr>
            </w:pPr>
            <w:r>
              <w:rPr>
                <w:rFonts w:hint="default" w:ascii="Times New Roman" w:hAnsi="Times New Roman" w:cs="Times New Roman" w:eastAsiaTheme="minorEastAsia"/>
                <w:b w:val="0"/>
                <w:bCs w:val="0"/>
                <w:color w:val="auto"/>
                <w:highlight w:val="none"/>
                <w:vertAlign w:val="baseline"/>
                <w:lang w:val="en-US" w:eastAsia="zh-CN"/>
              </w:rPr>
              <w:t>双师双能教师（中级），2025年7月1日，计6分。</w:t>
            </w:r>
          </w:p>
        </w:tc>
        <w:tc>
          <w:tcPr>
            <w:tcW w:w="991" w:type="dxa"/>
            <w:vAlign w:val="center"/>
          </w:tcPr>
          <w:p w14:paraId="3314DA1D">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6</w:t>
            </w:r>
          </w:p>
        </w:tc>
        <w:tc>
          <w:tcPr>
            <w:tcW w:w="1274" w:type="dxa"/>
            <w:vAlign w:val="center"/>
          </w:tcPr>
          <w:p w14:paraId="66569947">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4</w:t>
            </w:r>
          </w:p>
        </w:tc>
        <w:tc>
          <w:tcPr>
            <w:tcW w:w="2331" w:type="dxa"/>
            <w:vAlign w:val="center"/>
          </w:tcPr>
          <w:p w14:paraId="007DA31A">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8" w:hRule="atLeast"/>
        </w:trPr>
        <w:tc>
          <w:tcPr>
            <w:tcW w:w="646" w:type="dxa"/>
            <w:vMerge w:val="restart"/>
            <w:vAlign w:val="center"/>
          </w:tcPr>
          <w:p w14:paraId="3A6E4B18">
            <w:pPr>
              <w:adjustRightInd w:val="0"/>
              <w:snapToGrid w:val="0"/>
              <w:spacing w:line="276" w:lineRule="auto"/>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3.教育教学</w:t>
            </w:r>
          </w:p>
        </w:tc>
        <w:tc>
          <w:tcPr>
            <w:tcW w:w="1163" w:type="dxa"/>
            <w:vAlign w:val="center"/>
          </w:tcPr>
          <w:p w14:paraId="5F662759">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3-1</w:t>
            </w:r>
          </w:p>
          <w:p w14:paraId="1A8CEE9B">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 w:val="20"/>
                <w:szCs w:val="20"/>
                <w:lang w:eastAsia="zh-CN"/>
              </w:rPr>
              <w:t>（</w:t>
            </w:r>
            <w:r>
              <w:rPr>
                <w:rFonts w:hint="default" w:ascii="Times New Roman" w:hAnsi="Times New Roman" w:cs="Times New Roman" w:eastAsiaTheme="minorEastAsia"/>
                <w:sz w:val="15"/>
                <w:szCs w:val="15"/>
                <w:lang w:val="en-US" w:eastAsia="zh-CN"/>
              </w:rPr>
              <w:t>满分10分）</w:t>
            </w:r>
          </w:p>
        </w:tc>
        <w:tc>
          <w:tcPr>
            <w:tcW w:w="14745" w:type="dxa"/>
            <w:gridSpan w:val="10"/>
            <w:shd w:val="clear" w:color="auto" w:fill="auto"/>
            <w:vAlign w:val="center"/>
          </w:tcPr>
          <w:p w14:paraId="576F6786">
            <w:pPr>
              <w:keepNext w:val="0"/>
              <w:keepLines w:val="0"/>
              <w:widowControl/>
              <w:suppressLineNumbers w:val="0"/>
              <w:jc w:val="left"/>
              <w:textAlignment w:val="center"/>
              <w:rPr>
                <w:rStyle w:val="12"/>
                <w:rFonts w:hint="default" w:eastAsia="宋体"/>
                <w:lang w:val="en-US" w:eastAsia="zh-CN" w:bidi="ar"/>
              </w:rPr>
            </w:pPr>
            <w:r>
              <w:rPr>
                <w:rStyle w:val="12"/>
                <w:rFonts w:hint="eastAsia"/>
                <w:lang w:val="en-US" w:eastAsia="zh-CN" w:bidi="ar"/>
              </w:rPr>
              <w:t>近5年课时量统计：</w:t>
            </w:r>
          </w:p>
          <w:p w14:paraId="47077B81">
            <w:pPr>
              <w:keepNext w:val="0"/>
              <w:keepLines w:val="0"/>
              <w:widowControl/>
              <w:suppressLineNumbers w:val="0"/>
              <w:jc w:val="left"/>
              <w:textAlignment w:val="center"/>
              <w:rPr>
                <w:rFonts w:hint="default" w:ascii="Times New Roman" w:hAnsi="Times New Roman" w:eastAsia="宋体" w:cs="Times New Roman"/>
                <w:i w:val="0"/>
                <w:iCs w:val="0"/>
                <w:color w:val="000000"/>
                <w:kern w:val="2"/>
                <w:sz w:val="18"/>
                <w:szCs w:val="18"/>
                <w:u w:val="none"/>
                <w:lang w:val="en-US" w:eastAsia="zh-CN" w:bidi="ar-SA"/>
              </w:rPr>
            </w:pPr>
            <w:r>
              <w:rPr>
                <w:rStyle w:val="12"/>
                <w:rFonts w:eastAsia="宋体"/>
                <w:lang w:val="en-US" w:eastAsia="zh-CN" w:bidi="ar"/>
              </w:rPr>
              <w:t>2020</w:t>
            </w:r>
            <w:r>
              <w:rPr>
                <w:rStyle w:val="13"/>
                <w:lang w:val="en-US" w:eastAsia="zh-CN" w:bidi="ar"/>
              </w:rPr>
              <w:t>年，全年总计</w:t>
            </w:r>
            <w:r>
              <w:rPr>
                <w:rStyle w:val="12"/>
                <w:rFonts w:eastAsia="宋体"/>
                <w:lang w:val="en-US" w:eastAsia="zh-CN" w:bidi="ar"/>
              </w:rPr>
              <w:t>360</w:t>
            </w:r>
            <w:r>
              <w:rPr>
                <w:rStyle w:val="13"/>
                <w:lang w:val="en-US" w:eastAsia="zh-CN" w:bidi="ar"/>
              </w:rPr>
              <w:t>课时量；</w:t>
            </w:r>
            <w:r>
              <w:rPr>
                <w:rStyle w:val="12"/>
                <w:rFonts w:eastAsia="宋体"/>
                <w:lang w:val="en-US" w:eastAsia="zh-CN" w:bidi="ar"/>
              </w:rPr>
              <w:br w:type="textWrapping"/>
            </w:r>
            <w:r>
              <w:rPr>
                <w:rStyle w:val="12"/>
                <w:rFonts w:eastAsia="宋体"/>
                <w:lang w:val="en-US" w:eastAsia="zh-CN" w:bidi="ar"/>
              </w:rPr>
              <w:t>2021</w:t>
            </w:r>
            <w:r>
              <w:rPr>
                <w:rStyle w:val="13"/>
                <w:lang w:val="en-US" w:eastAsia="zh-CN" w:bidi="ar"/>
              </w:rPr>
              <w:t>年，全年总计</w:t>
            </w:r>
            <w:r>
              <w:rPr>
                <w:rStyle w:val="12"/>
                <w:rFonts w:eastAsia="宋体"/>
                <w:lang w:val="en-US" w:eastAsia="zh-CN" w:bidi="ar"/>
              </w:rPr>
              <w:t>360</w:t>
            </w:r>
            <w:r>
              <w:rPr>
                <w:rStyle w:val="13"/>
                <w:lang w:val="en-US" w:eastAsia="zh-CN" w:bidi="ar"/>
              </w:rPr>
              <w:t>课时量；</w:t>
            </w:r>
            <w:r>
              <w:rPr>
                <w:rStyle w:val="12"/>
                <w:rFonts w:eastAsia="宋体"/>
                <w:lang w:val="en-US" w:eastAsia="zh-CN" w:bidi="ar"/>
              </w:rPr>
              <w:br w:type="textWrapping"/>
            </w:r>
            <w:r>
              <w:rPr>
                <w:rStyle w:val="12"/>
                <w:rFonts w:eastAsia="宋体"/>
                <w:lang w:val="en-US" w:eastAsia="zh-CN" w:bidi="ar"/>
              </w:rPr>
              <w:t>2022</w:t>
            </w:r>
            <w:r>
              <w:rPr>
                <w:rStyle w:val="13"/>
                <w:lang w:val="en-US" w:eastAsia="zh-CN" w:bidi="ar"/>
              </w:rPr>
              <w:t>年，全年总计</w:t>
            </w:r>
            <w:r>
              <w:rPr>
                <w:rStyle w:val="12"/>
                <w:rFonts w:eastAsia="宋体"/>
                <w:lang w:val="en-US" w:eastAsia="zh-CN" w:bidi="ar"/>
              </w:rPr>
              <w:t xml:space="preserve"> 576</w:t>
            </w:r>
            <w:r>
              <w:rPr>
                <w:rStyle w:val="13"/>
                <w:lang w:val="en-US" w:eastAsia="zh-CN" w:bidi="ar"/>
              </w:rPr>
              <w:t>课时量；</w:t>
            </w:r>
            <w:r>
              <w:rPr>
                <w:rStyle w:val="12"/>
                <w:rFonts w:eastAsia="宋体"/>
                <w:lang w:val="en-US" w:eastAsia="zh-CN" w:bidi="ar"/>
              </w:rPr>
              <w:br w:type="textWrapping"/>
            </w:r>
            <w:r>
              <w:rPr>
                <w:rStyle w:val="12"/>
                <w:rFonts w:eastAsia="宋体"/>
                <w:lang w:val="en-US" w:eastAsia="zh-CN" w:bidi="ar"/>
              </w:rPr>
              <w:t>2023</w:t>
            </w:r>
            <w:r>
              <w:rPr>
                <w:rStyle w:val="13"/>
                <w:lang w:val="en-US" w:eastAsia="zh-CN" w:bidi="ar"/>
              </w:rPr>
              <w:t>年，全年总计</w:t>
            </w:r>
            <w:r>
              <w:rPr>
                <w:rStyle w:val="12"/>
                <w:rFonts w:eastAsia="宋体"/>
                <w:lang w:val="en-US" w:eastAsia="zh-CN" w:bidi="ar"/>
              </w:rPr>
              <w:t>389</w:t>
            </w:r>
            <w:r>
              <w:rPr>
                <w:rStyle w:val="13"/>
                <w:lang w:val="en-US" w:eastAsia="zh-CN" w:bidi="ar"/>
              </w:rPr>
              <w:t>课时量；</w:t>
            </w:r>
            <w:r>
              <w:rPr>
                <w:rStyle w:val="12"/>
                <w:rFonts w:eastAsia="宋体"/>
                <w:lang w:val="en-US" w:eastAsia="zh-CN" w:bidi="ar"/>
              </w:rPr>
              <w:br w:type="textWrapping"/>
            </w:r>
            <w:r>
              <w:rPr>
                <w:rStyle w:val="12"/>
                <w:rFonts w:eastAsia="宋体"/>
                <w:lang w:val="en-US" w:eastAsia="zh-CN" w:bidi="ar"/>
              </w:rPr>
              <w:t>2024</w:t>
            </w:r>
            <w:r>
              <w:rPr>
                <w:rStyle w:val="13"/>
                <w:lang w:val="en-US" w:eastAsia="zh-CN" w:bidi="ar"/>
              </w:rPr>
              <w:t>年，全年总计</w:t>
            </w:r>
            <w:r>
              <w:rPr>
                <w:rStyle w:val="12"/>
                <w:rFonts w:eastAsia="宋体"/>
                <w:lang w:val="en-US" w:eastAsia="zh-CN" w:bidi="ar"/>
              </w:rPr>
              <w:t>427</w:t>
            </w:r>
            <w:r>
              <w:rPr>
                <w:rStyle w:val="13"/>
                <w:lang w:val="en-US" w:eastAsia="zh-CN" w:bidi="ar"/>
              </w:rPr>
              <w:t>课时量；</w:t>
            </w:r>
            <w:r>
              <w:rPr>
                <w:rStyle w:val="12"/>
                <w:rFonts w:eastAsia="宋体"/>
                <w:lang w:val="en-US" w:eastAsia="zh-CN" w:bidi="ar"/>
              </w:rPr>
              <w:br w:type="textWrapping"/>
            </w:r>
            <w:r>
              <w:rPr>
                <w:rStyle w:val="12"/>
                <w:rFonts w:eastAsia="宋体"/>
                <w:lang w:val="en-US" w:eastAsia="zh-CN" w:bidi="ar"/>
              </w:rPr>
              <w:t>2025</w:t>
            </w:r>
            <w:r>
              <w:rPr>
                <w:rStyle w:val="13"/>
                <w:lang w:val="en-US" w:eastAsia="zh-CN" w:bidi="ar"/>
              </w:rPr>
              <w:t>年春，半年总计</w:t>
            </w:r>
            <w:r>
              <w:rPr>
                <w:rStyle w:val="12"/>
                <w:rFonts w:eastAsia="宋体"/>
                <w:lang w:val="en-US" w:eastAsia="zh-CN" w:bidi="ar"/>
              </w:rPr>
              <w:t>200</w:t>
            </w:r>
            <w:r>
              <w:rPr>
                <w:rStyle w:val="13"/>
                <w:lang w:val="en-US" w:eastAsia="zh-CN" w:bidi="ar"/>
              </w:rPr>
              <w:t>课时量。</w:t>
            </w:r>
          </w:p>
        </w:tc>
        <w:tc>
          <w:tcPr>
            <w:tcW w:w="991" w:type="dxa"/>
            <w:vAlign w:val="center"/>
          </w:tcPr>
          <w:p w14:paraId="27122FCF">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eastAsia" w:cs="Times New Roman" w:eastAsiaTheme="minorEastAsia"/>
                <w:szCs w:val="21"/>
                <w:lang w:val="en-US" w:eastAsia="zh-CN"/>
              </w:rPr>
              <w:t>5</w:t>
            </w:r>
          </w:p>
        </w:tc>
        <w:tc>
          <w:tcPr>
            <w:tcW w:w="1274" w:type="dxa"/>
            <w:vAlign w:val="center"/>
          </w:tcPr>
          <w:p w14:paraId="6190A33F">
            <w:pPr>
              <w:adjustRightInd w:val="0"/>
              <w:snapToGrid w:val="0"/>
              <w:spacing w:line="276" w:lineRule="auto"/>
              <w:jc w:val="center"/>
              <w:rPr>
                <w:rFonts w:hint="default"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0.5</w:t>
            </w:r>
          </w:p>
        </w:tc>
        <w:tc>
          <w:tcPr>
            <w:tcW w:w="2331" w:type="dxa"/>
            <w:vAlign w:val="center"/>
          </w:tcPr>
          <w:p w14:paraId="4EEBB836">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646" w:type="dxa"/>
            <w:vMerge w:val="continue"/>
            <w:vAlign w:val="center"/>
          </w:tcPr>
          <w:p w14:paraId="5A9527B6">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4BFFF089">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3-2-1</w:t>
            </w:r>
          </w:p>
          <w:p w14:paraId="4888F007">
            <w:pPr>
              <w:adjustRightInd w:val="0"/>
              <w:snapToGrid w:val="0"/>
              <w:spacing w:line="276" w:lineRule="auto"/>
              <w:jc w:val="center"/>
              <w:rPr>
                <w:rFonts w:hint="default" w:ascii="Times New Roman" w:hAnsi="Times New Roman" w:cs="Times New Roman" w:eastAsiaTheme="minorEastAsia"/>
                <w:szCs w:val="21"/>
                <w:lang w:eastAsia="zh-CN"/>
              </w:rPr>
            </w:pPr>
            <w:r>
              <w:rPr>
                <w:rFonts w:hint="default" w:ascii="Times New Roman" w:hAnsi="Times New Roman" w:cs="Times New Roman" w:eastAsiaTheme="minorEastAsia"/>
                <w:szCs w:val="21"/>
                <w:lang w:eastAsia="zh-CN"/>
              </w:rPr>
              <w:t>（</w:t>
            </w:r>
            <w:r>
              <w:rPr>
                <w:rFonts w:hint="default" w:ascii="Times New Roman" w:hAnsi="Times New Roman" w:cs="Times New Roman" w:eastAsiaTheme="minorEastAsia"/>
                <w:sz w:val="16"/>
                <w:szCs w:val="16"/>
                <w:lang w:val="en-US" w:eastAsia="zh-CN"/>
              </w:rPr>
              <w:t>满分5分）</w:t>
            </w:r>
          </w:p>
        </w:tc>
        <w:tc>
          <w:tcPr>
            <w:tcW w:w="14745" w:type="dxa"/>
            <w:gridSpan w:val="10"/>
            <w:vAlign w:val="center"/>
          </w:tcPr>
          <w:p w14:paraId="02C67441">
            <w:pPr>
              <w:adjustRightInd w:val="0"/>
              <w:snapToGrid w:val="0"/>
              <w:spacing w:line="276" w:lineRule="auto"/>
              <w:rPr>
                <w:rFonts w:hint="default" w:ascii="Times New Roman" w:hAnsi="Times New Roman" w:cs="Times New Roman" w:eastAsiaTheme="minorEastAsia"/>
                <w:b/>
                <w:bCs/>
                <w:color w:val="auto"/>
                <w:szCs w:val="21"/>
                <w:lang w:val="en-US" w:eastAsia="zh-CN"/>
              </w:rPr>
            </w:pPr>
            <w:r>
              <w:rPr>
                <w:rFonts w:hint="default" w:ascii="Times New Roman" w:hAnsi="Times New Roman" w:cs="Times New Roman" w:eastAsiaTheme="minorEastAsia"/>
                <w:b/>
                <w:bCs/>
                <w:color w:val="auto"/>
                <w:szCs w:val="21"/>
                <w:lang w:val="en-US" w:eastAsia="zh-CN"/>
              </w:rPr>
              <w:t>鼓励长期一线执教量化计分</w:t>
            </w:r>
          </w:p>
          <w:p w14:paraId="12CC91EF">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b w:val="0"/>
                <w:bCs w:val="0"/>
                <w:color w:val="auto"/>
                <w:vertAlign w:val="baseline"/>
                <w:lang w:val="en-US" w:eastAsia="zh-CN"/>
              </w:rPr>
              <w:t>20</w:t>
            </w:r>
            <w:r>
              <w:rPr>
                <w:rFonts w:hint="eastAsia" w:cs="Times New Roman" w:eastAsiaTheme="minorEastAsia"/>
                <w:b w:val="0"/>
                <w:bCs w:val="0"/>
                <w:color w:val="auto"/>
                <w:vertAlign w:val="baseline"/>
                <w:lang w:val="en-US" w:eastAsia="zh-CN"/>
              </w:rPr>
              <w:t>06</w:t>
            </w:r>
            <w:r>
              <w:rPr>
                <w:rFonts w:hint="default" w:ascii="Times New Roman" w:hAnsi="Times New Roman" w:cs="Times New Roman" w:eastAsiaTheme="minorEastAsia"/>
                <w:b w:val="0"/>
                <w:bCs w:val="0"/>
                <w:color w:val="auto"/>
                <w:vertAlign w:val="baseline"/>
                <w:lang w:val="en-US" w:eastAsia="zh-CN"/>
              </w:rPr>
              <w:t>年7月至2025年9月，应用技术学院从事</w:t>
            </w:r>
            <w:r>
              <w:rPr>
                <w:rFonts w:hint="eastAsia" w:cs="Times New Roman" w:eastAsiaTheme="minorEastAsia"/>
                <w:b w:val="0"/>
                <w:bCs w:val="0"/>
                <w:color w:val="auto"/>
                <w:vertAlign w:val="baseline"/>
                <w:lang w:val="en-US" w:eastAsia="zh-CN"/>
              </w:rPr>
              <w:t>医药</w:t>
            </w:r>
            <w:r>
              <w:rPr>
                <w:rFonts w:hint="default" w:ascii="Times New Roman" w:hAnsi="Times New Roman" w:cs="Times New Roman" w:eastAsiaTheme="minorEastAsia"/>
                <w:b w:val="0"/>
                <w:bCs w:val="0"/>
                <w:color w:val="auto"/>
                <w:vertAlign w:val="baseline"/>
                <w:lang w:val="en-US" w:eastAsia="zh-CN"/>
              </w:rPr>
              <w:t>专业教学，满1</w:t>
            </w:r>
            <w:r>
              <w:rPr>
                <w:rFonts w:hint="eastAsia" w:cs="Times New Roman" w:eastAsiaTheme="minorEastAsia"/>
                <w:b w:val="0"/>
                <w:bCs w:val="0"/>
                <w:color w:val="auto"/>
                <w:vertAlign w:val="baseline"/>
                <w:lang w:val="en-US" w:eastAsia="zh-CN"/>
              </w:rPr>
              <w:t>9</w:t>
            </w:r>
            <w:r>
              <w:rPr>
                <w:rFonts w:hint="default" w:ascii="Times New Roman" w:hAnsi="Times New Roman" w:cs="Times New Roman" w:eastAsiaTheme="minorEastAsia"/>
                <w:b w:val="0"/>
                <w:bCs w:val="0"/>
                <w:color w:val="auto"/>
                <w:vertAlign w:val="baseline"/>
                <w:lang w:val="en-US" w:eastAsia="zh-CN"/>
              </w:rPr>
              <w:t xml:space="preserve">年，计5分 </w:t>
            </w:r>
          </w:p>
        </w:tc>
        <w:tc>
          <w:tcPr>
            <w:tcW w:w="991" w:type="dxa"/>
            <w:vAlign w:val="center"/>
          </w:tcPr>
          <w:p w14:paraId="5947195A">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5</w:t>
            </w:r>
          </w:p>
        </w:tc>
        <w:tc>
          <w:tcPr>
            <w:tcW w:w="1274" w:type="dxa"/>
            <w:vAlign w:val="center"/>
          </w:tcPr>
          <w:p w14:paraId="3A53CD2C">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5</w:t>
            </w:r>
          </w:p>
        </w:tc>
        <w:tc>
          <w:tcPr>
            <w:tcW w:w="2331" w:type="dxa"/>
            <w:vAlign w:val="center"/>
          </w:tcPr>
          <w:p w14:paraId="6D1E8FBF">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20DBC6F4">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3-2-2</w:t>
            </w:r>
          </w:p>
          <w:p w14:paraId="622794BB">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lang w:eastAsia="zh-CN"/>
              </w:rPr>
              <w:t>（</w:t>
            </w:r>
            <w:r>
              <w:rPr>
                <w:rFonts w:hint="default" w:ascii="Times New Roman" w:hAnsi="Times New Roman" w:cs="Times New Roman" w:eastAsiaTheme="minorEastAsia"/>
                <w:sz w:val="16"/>
                <w:szCs w:val="16"/>
                <w:lang w:val="en-US" w:eastAsia="zh-CN"/>
              </w:rPr>
              <w:t>满分5分）</w:t>
            </w:r>
          </w:p>
        </w:tc>
        <w:tc>
          <w:tcPr>
            <w:tcW w:w="14745" w:type="dxa"/>
            <w:gridSpan w:val="10"/>
            <w:vAlign w:val="center"/>
          </w:tcPr>
          <w:p w14:paraId="73D32989">
            <w:pPr>
              <w:adjustRightInd w:val="0"/>
              <w:snapToGrid w:val="0"/>
              <w:spacing w:line="276" w:lineRule="auto"/>
              <w:rPr>
                <w:rFonts w:hint="default" w:ascii="Times New Roman" w:hAnsi="Times New Roman" w:cs="Times New Roman" w:eastAsiaTheme="minorEastAsia"/>
                <w:b/>
                <w:bCs/>
                <w:vertAlign w:val="baseline"/>
                <w:lang w:val="en-US" w:eastAsia="zh-CN"/>
              </w:rPr>
            </w:pPr>
            <w:r>
              <w:rPr>
                <w:rFonts w:hint="default" w:ascii="Times New Roman" w:hAnsi="Times New Roman" w:cs="Times New Roman" w:eastAsiaTheme="minorEastAsia"/>
                <w:b/>
                <w:bCs/>
                <w:color w:val="auto"/>
                <w:szCs w:val="21"/>
                <w:lang w:val="en-US" w:eastAsia="zh-CN"/>
              </w:rPr>
              <w:t>质量监控与评价中心根据参评人员任职期间课堂评教、常规教学状态数据、同行专家评价等数据得出参评人员教学质量评价得分</w:t>
            </w:r>
          </w:p>
        </w:tc>
        <w:tc>
          <w:tcPr>
            <w:tcW w:w="991" w:type="dxa"/>
            <w:vAlign w:val="center"/>
          </w:tcPr>
          <w:p w14:paraId="4271D181">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5</w:t>
            </w:r>
          </w:p>
        </w:tc>
        <w:tc>
          <w:tcPr>
            <w:tcW w:w="1274" w:type="dxa"/>
            <w:vAlign w:val="center"/>
          </w:tcPr>
          <w:p w14:paraId="5103B4BE">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2" w:hRule="atLeast"/>
        </w:trPr>
        <w:tc>
          <w:tcPr>
            <w:tcW w:w="646" w:type="dxa"/>
            <w:vMerge w:val="continue"/>
            <w:vAlign w:val="center"/>
          </w:tcPr>
          <w:p w14:paraId="67F9528C">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7B1C59E2">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3-3</w:t>
            </w:r>
          </w:p>
        </w:tc>
        <w:tc>
          <w:tcPr>
            <w:tcW w:w="14745" w:type="dxa"/>
            <w:gridSpan w:val="10"/>
            <w:vAlign w:val="center"/>
          </w:tcPr>
          <w:p w14:paraId="6AF0CBE9">
            <w:pPr>
              <w:adjustRightInd w:val="0"/>
              <w:snapToGrid w:val="0"/>
              <w:spacing w:line="276" w:lineRule="auto"/>
              <w:rPr>
                <w:rFonts w:hint="default" w:ascii="Times New Roman" w:hAnsi="Times New Roman" w:cs="Times New Roman" w:eastAsiaTheme="minorEastAsia"/>
                <w:b/>
                <w:bCs/>
                <w:color w:val="auto"/>
                <w:szCs w:val="21"/>
                <w:lang w:val="en-US" w:eastAsia="zh-CN"/>
              </w:rPr>
            </w:pPr>
            <w:r>
              <w:rPr>
                <w:rFonts w:hint="default" w:ascii="Times New Roman" w:hAnsi="Times New Roman" w:cs="Times New Roman" w:eastAsiaTheme="minorEastAsia"/>
                <w:b/>
                <w:bCs/>
                <w:color w:val="auto"/>
                <w:szCs w:val="21"/>
                <w:lang w:val="en-US" w:eastAsia="zh-CN"/>
              </w:rPr>
              <w:t>教学竞赛获奖</w:t>
            </w:r>
          </w:p>
          <w:p w14:paraId="3A44E1A4">
            <w:pPr>
              <w:numPr>
                <w:ilvl w:val="0"/>
                <w:numId w:val="2"/>
              </w:num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000000" w:themeColor="text1"/>
                <w:szCs w:val="21"/>
                <w:lang w:val="en-US" w:eastAsia="zh-CN"/>
                <w14:textFill>
                  <w14:solidFill>
                    <w14:schemeClr w14:val="tx1"/>
                  </w14:solidFill>
                </w14:textFill>
              </w:rPr>
              <w:t>2016年5月，“别让不良习惯偷走你的听力”在湖南电大第三届微课教学比赛中获得二等奖，排名第一（独立）</w:t>
            </w:r>
            <w:r>
              <w:rPr>
                <w:rFonts w:hint="eastAsia" w:cs="Times New Roman" w:eastAsiaTheme="minorEastAsia"/>
                <w:color w:val="000000" w:themeColor="text1"/>
                <w:szCs w:val="21"/>
                <w:lang w:val="en-US" w:eastAsia="zh-CN"/>
                <w14:textFill>
                  <w14:solidFill>
                    <w14:schemeClr w14:val="tx1"/>
                  </w14:solidFill>
                </w14:textFill>
              </w:rPr>
              <w:t>，计3分。</w:t>
            </w:r>
          </w:p>
          <w:p w14:paraId="13FAE0AD">
            <w:pPr>
              <w:widowControl w:val="0"/>
              <w:numPr>
                <w:ilvl w:val="0"/>
                <w:numId w:val="2"/>
              </w:numPr>
              <w:ind w:left="0" w:leftChars="0" w:firstLine="0" w:firstLineChars="0"/>
              <w:jc w:val="both"/>
              <w:rPr>
                <w:rFonts w:hint="eastAsia"/>
                <w:vertAlign w:val="baseline"/>
                <w:lang w:val="en-US" w:eastAsia="zh-CN"/>
              </w:rPr>
            </w:pPr>
            <w:r>
              <w:rPr>
                <w:rFonts w:hint="eastAsia"/>
                <w:vertAlign w:val="baseline"/>
                <w:lang w:val="en-US" w:eastAsia="zh-CN"/>
              </w:rPr>
              <w:t>“疾病概论”获得湖南开放大学农医类专业课程思政教学技能大赛三等奖，排名第一（独立），湖南开放大学，2023年，计2分；</w:t>
            </w:r>
          </w:p>
          <w:p w14:paraId="45ED1476">
            <w:pPr>
              <w:widowControl w:val="0"/>
              <w:numPr>
                <w:ilvl w:val="0"/>
                <w:numId w:val="2"/>
              </w:numPr>
              <w:ind w:left="0" w:leftChars="0" w:firstLine="0" w:firstLineChars="0"/>
              <w:jc w:val="both"/>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eastAsia"/>
                <w:vertAlign w:val="baseline"/>
                <w:lang w:val="en-US" w:eastAsia="zh-CN"/>
              </w:rPr>
              <w:t>2022-2023年湖南开放大学办学体系教师直播教学能力大赛荣获三等奖，团队成员，湖南开放大学，2023年，计2分；</w:t>
            </w:r>
          </w:p>
        </w:tc>
        <w:tc>
          <w:tcPr>
            <w:tcW w:w="991" w:type="dxa"/>
            <w:vAlign w:val="center"/>
          </w:tcPr>
          <w:p w14:paraId="5ED2C39F">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eastAsia" w:cs="Times New Roman" w:eastAsiaTheme="minorEastAsia"/>
                <w:szCs w:val="21"/>
                <w:lang w:val="en-US" w:eastAsia="zh-CN"/>
              </w:rPr>
              <w:t>7</w:t>
            </w:r>
          </w:p>
        </w:tc>
        <w:tc>
          <w:tcPr>
            <w:tcW w:w="1274" w:type="dxa"/>
            <w:vAlign w:val="center"/>
          </w:tcPr>
          <w:p w14:paraId="119EA966">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6</w:t>
            </w:r>
          </w:p>
        </w:tc>
        <w:tc>
          <w:tcPr>
            <w:tcW w:w="2331" w:type="dxa"/>
            <w:vAlign w:val="center"/>
          </w:tcPr>
          <w:p w14:paraId="209696FF">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646" w:type="dxa"/>
            <w:vMerge w:val="continue"/>
            <w:vAlign w:val="center"/>
          </w:tcPr>
          <w:p w14:paraId="79C1D311">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740BBFA7">
            <w:pPr>
              <w:adjustRightInd w:val="0"/>
              <w:snapToGrid w:val="0"/>
              <w:spacing w:line="276" w:lineRule="auto"/>
              <w:jc w:val="center"/>
              <w:rPr>
                <w:rFonts w:hint="default" w:ascii="Times New Roman" w:hAnsi="Times New Roman" w:cs="Times New Roman" w:eastAsiaTheme="minorEastAsia"/>
                <w:szCs w:val="21"/>
                <w:lang w:val="en-US"/>
              </w:rPr>
            </w:pPr>
            <w:r>
              <w:rPr>
                <w:rFonts w:hint="default" w:ascii="Times New Roman" w:hAnsi="Times New Roman" w:cs="Times New Roman" w:eastAsiaTheme="minorEastAsia"/>
                <w:szCs w:val="21"/>
              </w:rPr>
              <w:t>3-</w:t>
            </w:r>
            <w:r>
              <w:rPr>
                <w:rFonts w:hint="default" w:ascii="Times New Roman" w:hAnsi="Times New Roman" w:cs="Times New Roman" w:eastAsiaTheme="minorEastAsia"/>
                <w:szCs w:val="21"/>
                <w:lang w:val="en-US" w:eastAsia="zh-CN"/>
              </w:rPr>
              <w:t>4-1</w:t>
            </w:r>
          </w:p>
        </w:tc>
        <w:tc>
          <w:tcPr>
            <w:tcW w:w="14745" w:type="dxa"/>
            <w:gridSpan w:val="10"/>
            <w:vAlign w:val="center"/>
          </w:tcPr>
          <w:p w14:paraId="43E0A23C">
            <w:pPr>
              <w:adjustRightInd w:val="0"/>
              <w:snapToGrid w:val="0"/>
              <w:spacing w:line="276" w:lineRule="auto"/>
              <w:rPr>
                <w:rFonts w:hint="default" w:ascii="Times New Roman" w:hAnsi="Times New Roman" w:cs="Times New Roman" w:eastAsiaTheme="minorEastAsia"/>
                <w:color w:val="000000" w:themeColor="text1"/>
                <w:szCs w:val="21"/>
                <w:lang w:eastAsia="zh-CN"/>
                <w14:textFill>
                  <w14:solidFill>
                    <w14:schemeClr w14:val="tx1"/>
                  </w14:solidFill>
                </w14:textFill>
              </w:rPr>
            </w:pPr>
            <w:r>
              <w:rPr>
                <w:rFonts w:hint="default" w:ascii="Times New Roman" w:hAnsi="Times New Roman" w:cs="Times New Roman" w:eastAsiaTheme="minorEastAsia"/>
                <w:b/>
                <w:bCs/>
                <w:color w:val="auto"/>
                <w:szCs w:val="21"/>
                <w:lang w:val="en-US" w:eastAsia="zh-CN"/>
              </w:rPr>
              <w:t>教学创新团队建设</w:t>
            </w:r>
          </w:p>
        </w:tc>
        <w:tc>
          <w:tcPr>
            <w:tcW w:w="991"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eastAsiaTheme="minorEastAsia"/>
                <w:szCs w:val="21"/>
                <w:lang w:val="en-US" w:eastAsia="zh-CN"/>
              </w:rPr>
            </w:pPr>
          </w:p>
        </w:tc>
        <w:tc>
          <w:tcPr>
            <w:tcW w:w="1274" w:type="dxa"/>
            <w:vAlign w:val="center"/>
          </w:tcPr>
          <w:p w14:paraId="4336040E">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5100BA5C">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2825F2D6">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4000A22C">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3-</w:t>
            </w:r>
            <w:r>
              <w:rPr>
                <w:rFonts w:hint="default" w:ascii="Times New Roman" w:hAnsi="Times New Roman" w:cs="Times New Roman" w:eastAsiaTheme="minorEastAsia"/>
                <w:szCs w:val="21"/>
                <w:lang w:val="en-US" w:eastAsia="zh-CN"/>
              </w:rPr>
              <w:t>4</w:t>
            </w:r>
            <w:r>
              <w:rPr>
                <w:rFonts w:hint="default" w:ascii="Times New Roman" w:hAnsi="Times New Roman" w:cs="Times New Roman" w:eastAsiaTheme="minorEastAsia"/>
                <w:szCs w:val="21"/>
              </w:rPr>
              <w:t>-2</w:t>
            </w:r>
          </w:p>
        </w:tc>
        <w:tc>
          <w:tcPr>
            <w:tcW w:w="14745" w:type="dxa"/>
            <w:gridSpan w:val="10"/>
            <w:vAlign w:val="center"/>
          </w:tcPr>
          <w:p w14:paraId="5C54E11E">
            <w:pPr>
              <w:adjustRightInd w:val="0"/>
              <w:snapToGrid w:val="0"/>
              <w:spacing w:line="276" w:lineRule="auto"/>
              <w:rPr>
                <w:rFonts w:hint="default" w:ascii="Times New Roman" w:hAnsi="Times New Roman" w:cs="Times New Roman" w:eastAsiaTheme="minorEastAsia"/>
                <w:b/>
                <w:bCs/>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t>实训基地建设</w:t>
            </w:r>
            <w:r>
              <w:rPr>
                <w:rFonts w:hint="eastAsia" w:ascii="Times New Roman" w:hAnsi="Times New Roman" w:cs="Times New Roman" w:eastAsiaTheme="minorEastAsia"/>
                <w:color w:val="4F81BD" w:themeColor="accent1"/>
                <w:szCs w:val="21"/>
                <w:lang w:val="en-US" w:eastAsia="zh-CN"/>
                <w14:textFill>
                  <w14:solidFill>
                    <w14:schemeClr w14:val="accent1"/>
                  </w14:solidFill>
                </w14:textFill>
              </w:rPr>
              <w:t xml:space="preserve">    </w:t>
            </w:r>
            <w:r>
              <w:rPr>
                <w:rFonts w:hint="default" w:ascii="Times New Roman" w:hAnsi="Times New Roman" w:cs="Times New Roman" w:eastAsiaTheme="minorEastAsia"/>
                <w:b w:val="0"/>
                <w:bCs w:val="0"/>
                <w:color w:val="000000" w:themeColor="text1"/>
                <w:szCs w:val="21"/>
                <w:lang w:val="en-US" w:eastAsia="zh-CN"/>
                <w14:textFill>
                  <w14:solidFill>
                    <w14:schemeClr w14:val="tx1"/>
                  </w14:solidFill>
                </w14:textFill>
              </w:rPr>
              <w:t>无</w:t>
            </w:r>
          </w:p>
        </w:tc>
        <w:tc>
          <w:tcPr>
            <w:tcW w:w="991"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eastAsiaTheme="minorEastAsia"/>
                <w:szCs w:val="21"/>
              </w:rPr>
            </w:pPr>
          </w:p>
        </w:tc>
        <w:tc>
          <w:tcPr>
            <w:tcW w:w="1274" w:type="dxa"/>
            <w:vAlign w:val="center"/>
          </w:tcPr>
          <w:p w14:paraId="4604FE0A">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1392742C">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646" w:type="dxa"/>
            <w:vMerge w:val="continue"/>
            <w:vAlign w:val="center"/>
          </w:tcPr>
          <w:p w14:paraId="05A28A00">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5654808A">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rPr>
              <w:t>3-4</w:t>
            </w:r>
            <w:r>
              <w:rPr>
                <w:rFonts w:hint="default" w:ascii="Times New Roman" w:hAnsi="Times New Roman" w:cs="Times New Roman" w:eastAsiaTheme="minorEastAsia"/>
                <w:szCs w:val="21"/>
                <w:lang w:val="en-US" w:eastAsia="zh-CN"/>
              </w:rPr>
              <w:t>-3</w:t>
            </w:r>
          </w:p>
        </w:tc>
        <w:tc>
          <w:tcPr>
            <w:tcW w:w="14745" w:type="dxa"/>
            <w:gridSpan w:val="10"/>
            <w:vAlign w:val="center"/>
          </w:tcPr>
          <w:p w14:paraId="1D75B69D">
            <w:pPr>
              <w:keepNext w:val="0"/>
              <w:keepLines w:val="0"/>
              <w:pageBreakBefore w:val="0"/>
              <w:widowControl w:val="0"/>
              <w:kinsoku/>
              <w:wordWrap/>
              <w:overflowPunct/>
              <w:topLinePunct w:val="0"/>
              <w:autoSpaceDE/>
              <w:autoSpaceDN/>
              <w:bidi w:val="0"/>
              <w:adjustRightInd w:val="0"/>
              <w:snapToGrid w:val="0"/>
              <w:spacing w:before="157" w:beforeLines="50" w:line="276" w:lineRule="auto"/>
              <w:textAlignment w:val="auto"/>
              <w:rPr>
                <w:rFonts w:hint="default" w:ascii="Times New Roman" w:hAnsi="Times New Roman" w:cs="Times New Roman" w:eastAsiaTheme="minorEastAsia"/>
                <w:color w:val="000000" w:themeColor="text1"/>
                <w:szCs w:val="21"/>
                <w14:textFill>
                  <w14:solidFill>
                    <w14:schemeClr w14:val="tx1"/>
                  </w14:solidFill>
                </w14:textFill>
              </w:rPr>
            </w:pPr>
            <w:r>
              <w:rPr>
                <w:rFonts w:hint="default" w:ascii="Times New Roman" w:hAnsi="Times New Roman" w:cs="Times New Roman" w:eastAsiaTheme="minorEastAsia"/>
                <w:b/>
                <w:bCs/>
                <w:color w:val="auto"/>
                <w:sz w:val="22"/>
                <w:szCs w:val="22"/>
                <w:lang w:val="en-US" w:eastAsia="zh-CN"/>
              </w:rPr>
              <w:t>精品课程</w:t>
            </w:r>
          </w:p>
        </w:tc>
        <w:tc>
          <w:tcPr>
            <w:tcW w:w="991" w:type="dxa"/>
            <w:vAlign w:val="center"/>
          </w:tcPr>
          <w:p w14:paraId="2DE37CEA">
            <w:pPr>
              <w:adjustRightInd w:val="0"/>
              <w:snapToGrid w:val="0"/>
              <w:spacing w:line="276" w:lineRule="auto"/>
              <w:jc w:val="center"/>
              <w:rPr>
                <w:rFonts w:hint="default" w:ascii="Times New Roman" w:hAnsi="Times New Roman" w:cs="Times New Roman" w:eastAsiaTheme="minorEastAsia"/>
                <w:szCs w:val="21"/>
                <w:lang w:val="en-US" w:eastAsia="zh-CN"/>
              </w:rPr>
            </w:pPr>
          </w:p>
        </w:tc>
        <w:tc>
          <w:tcPr>
            <w:tcW w:w="1274" w:type="dxa"/>
            <w:vAlign w:val="center"/>
          </w:tcPr>
          <w:p w14:paraId="069D2CCD">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240C67C3">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46" w:type="dxa"/>
            <w:vMerge w:val="continue"/>
            <w:vAlign w:val="center"/>
          </w:tcPr>
          <w:p w14:paraId="034B747F">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75AB3C1F">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rPr>
              <w:t>3-4</w:t>
            </w:r>
            <w:r>
              <w:rPr>
                <w:rFonts w:hint="default" w:ascii="Times New Roman" w:hAnsi="Times New Roman" w:cs="Times New Roman" w:eastAsiaTheme="minorEastAsia"/>
                <w:szCs w:val="21"/>
                <w:lang w:val="en-US" w:eastAsia="zh-CN"/>
              </w:rPr>
              <w:t>-4</w:t>
            </w:r>
          </w:p>
        </w:tc>
        <w:tc>
          <w:tcPr>
            <w:tcW w:w="14745" w:type="dxa"/>
            <w:gridSpan w:val="10"/>
            <w:vAlign w:val="center"/>
          </w:tcPr>
          <w:p w14:paraId="3FBA204E">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t>建设高水平专业情况</w:t>
            </w:r>
            <w:r>
              <w:rPr>
                <w:rFonts w:hint="eastAsia" w:ascii="Times New Roman" w:hAnsi="Times New Roman" w:cs="Times New Roman" w:eastAsiaTheme="minorEastAsia"/>
                <w:color w:val="4F81BD" w:themeColor="accent1"/>
                <w:szCs w:val="21"/>
                <w:lang w:val="en-US" w:eastAsia="zh-CN"/>
                <w14:textFill>
                  <w14:solidFill>
                    <w14:schemeClr w14:val="accent1"/>
                  </w14:solidFill>
                </w14:textFill>
              </w:rPr>
              <w:t xml:space="preserve">    </w:t>
            </w:r>
            <w:r>
              <w:rPr>
                <w:rFonts w:hint="default" w:ascii="Times New Roman" w:hAnsi="Times New Roman" w:cs="Times New Roman" w:eastAsiaTheme="minorEastAsia"/>
                <w:b w:val="0"/>
                <w:bCs w:val="0"/>
                <w:color w:val="auto"/>
                <w:vertAlign w:val="baseline"/>
                <w:lang w:val="en-US" w:eastAsia="zh-CN"/>
              </w:rPr>
              <w:t>无</w:t>
            </w:r>
          </w:p>
        </w:tc>
        <w:tc>
          <w:tcPr>
            <w:tcW w:w="991" w:type="dxa"/>
            <w:vAlign w:val="center"/>
          </w:tcPr>
          <w:p w14:paraId="2AD8D4CD">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281E89E4">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47EA6CAE">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789674C1">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rPr>
              <w:t>3-4</w:t>
            </w:r>
            <w:r>
              <w:rPr>
                <w:rFonts w:hint="default" w:ascii="Times New Roman" w:hAnsi="Times New Roman" w:cs="Times New Roman" w:eastAsiaTheme="minorEastAsia"/>
                <w:szCs w:val="21"/>
                <w:lang w:val="en-US" w:eastAsia="zh-CN"/>
              </w:rPr>
              <w:t>-5</w:t>
            </w:r>
          </w:p>
        </w:tc>
        <w:tc>
          <w:tcPr>
            <w:tcW w:w="14745" w:type="dxa"/>
            <w:gridSpan w:val="10"/>
            <w:vAlign w:val="center"/>
          </w:tcPr>
          <w:p w14:paraId="1AFB90F9">
            <w:pPr>
              <w:adjustRightInd w:val="0"/>
              <w:snapToGrid w:val="0"/>
              <w:spacing w:line="276" w:lineRule="auto"/>
              <w:rPr>
                <w:rFonts w:hint="default" w:ascii="Times New Roman" w:hAnsi="Times New Roman" w:cs="Times New Roman" w:eastAsiaTheme="minorEastAsia"/>
                <w:b/>
                <w:bCs/>
                <w:color w:val="auto"/>
                <w:szCs w:val="21"/>
              </w:rPr>
            </w:pPr>
            <w:r>
              <w:rPr>
                <w:rFonts w:hint="default" w:ascii="Times New Roman" w:hAnsi="Times New Roman" w:cs="Times New Roman" w:eastAsiaTheme="minorEastAsia"/>
                <w:b/>
                <w:bCs/>
                <w:color w:val="auto"/>
                <w:szCs w:val="21"/>
                <w:lang w:val="en-US" w:eastAsia="zh-CN"/>
              </w:rPr>
              <w:t>新申报专业情况</w:t>
            </w:r>
          </w:p>
          <w:p w14:paraId="3E67575E">
            <w:pPr>
              <w:numPr>
                <w:ilvl w:val="0"/>
                <w:numId w:val="0"/>
              </w:numPr>
              <w:adjustRightInd w:val="0"/>
              <w:snapToGrid w:val="0"/>
              <w:spacing w:line="276" w:lineRule="auto"/>
              <w:ind w:leftChars="0"/>
              <w:rPr>
                <w:rFonts w:hint="default" w:ascii="Times New Roman" w:hAnsi="Times New Roman" w:cs="Times New Roman" w:eastAsiaTheme="minorEastAsia"/>
                <w:color w:val="000000" w:themeColor="text1"/>
                <w:szCs w:val="21"/>
                <w:lang w:val="en-US" w:eastAsia="zh-CN"/>
                <w14:textFill>
                  <w14:solidFill>
                    <w14:schemeClr w14:val="tx1"/>
                  </w14:solidFill>
                </w14:textFill>
              </w:rPr>
            </w:pPr>
          </w:p>
        </w:tc>
        <w:tc>
          <w:tcPr>
            <w:tcW w:w="991" w:type="dxa"/>
            <w:vAlign w:val="center"/>
          </w:tcPr>
          <w:p w14:paraId="560F1C0D">
            <w:pPr>
              <w:adjustRightInd w:val="0"/>
              <w:snapToGrid w:val="0"/>
              <w:spacing w:line="276" w:lineRule="auto"/>
              <w:jc w:val="center"/>
              <w:rPr>
                <w:rFonts w:hint="default" w:ascii="Times New Roman" w:hAnsi="Times New Roman" w:cs="Times New Roman" w:eastAsiaTheme="minorEastAsia"/>
                <w:szCs w:val="21"/>
                <w:lang w:val="en-US" w:eastAsia="zh-CN"/>
              </w:rPr>
            </w:pPr>
          </w:p>
        </w:tc>
        <w:tc>
          <w:tcPr>
            <w:tcW w:w="1274" w:type="dxa"/>
            <w:vAlign w:val="center"/>
          </w:tcPr>
          <w:p w14:paraId="32A4B0B9">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2606A129">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646" w:type="dxa"/>
            <w:vMerge w:val="continue"/>
            <w:vAlign w:val="center"/>
          </w:tcPr>
          <w:p w14:paraId="23A36725">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1017A07C">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rPr>
              <w:t>3-4</w:t>
            </w:r>
            <w:r>
              <w:rPr>
                <w:rFonts w:hint="default" w:ascii="Times New Roman" w:hAnsi="Times New Roman" w:cs="Times New Roman" w:eastAsiaTheme="minorEastAsia"/>
                <w:szCs w:val="21"/>
                <w:lang w:val="en-US" w:eastAsia="zh-CN"/>
              </w:rPr>
              <w:t>-6</w:t>
            </w:r>
          </w:p>
        </w:tc>
        <w:tc>
          <w:tcPr>
            <w:tcW w:w="14745" w:type="dxa"/>
            <w:gridSpan w:val="10"/>
            <w:vAlign w:val="center"/>
          </w:tcPr>
          <w:p w14:paraId="7797822E">
            <w:pPr>
              <w:adjustRightInd w:val="0"/>
              <w:snapToGrid w:val="0"/>
              <w:spacing w:line="276" w:lineRule="auto"/>
              <w:rPr>
                <w:rFonts w:hint="default" w:ascii="Times New Roman" w:hAnsi="Times New Roman" w:cs="Times New Roman" w:eastAsiaTheme="minorEastAsia"/>
                <w:color w:val="000000" w:themeColor="text1"/>
                <w:szCs w:val="21"/>
                <w14:textFill>
                  <w14:solidFill>
                    <w14:schemeClr w14:val="tx1"/>
                  </w14:solidFill>
                </w14:textFill>
              </w:rPr>
            </w:pPr>
            <w:r>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t>指导毕业设计抽查评优</w:t>
            </w:r>
            <w:r>
              <w:rPr>
                <w:rFonts w:hint="eastAsia" w:ascii="Times New Roman" w:hAnsi="Times New Roman" w:cs="Times New Roman" w:eastAsiaTheme="minorEastAsia"/>
                <w:color w:val="4F81BD" w:themeColor="accent1"/>
                <w:szCs w:val="21"/>
                <w:lang w:val="en-US" w:eastAsia="zh-CN"/>
                <w14:textFill>
                  <w14:solidFill>
                    <w14:schemeClr w14:val="accent1"/>
                  </w14:solidFill>
                </w14:textFill>
              </w:rPr>
              <w:t xml:space="preserve">   </w:t>
            </w:r>
            <w:r>
              <w:rPr>
                <w:rFonts w:hint="default" w:ascii="Times New Roman" w:hAnsi="Times New Roman" w:cs="Times New Roman" w:eastAsiaTheme="minorEastAsia"/>
                <w:b w:val="0"/>
                <w:bCs w:val="0"/>
                <w:color w:val="auto"/>
                <w:vertAlign w:val="baseline"/>
                <w:lang w:val="en-US" w:eastAsia="zh-CN"/>
              </w:rPr>
              <w:t>无</w:t>
            </w:r>
          </w:p>
        </w:tc>
        <w:tc>
          <w:tcPr>
            <w:tcW w:w="991" w:type="dxa"/>
            <w:vAlign w:val="center"/>
          </w:tcPr>
          <w:p w14:paraId="0D5B657C">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726D3023">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66DF5A22">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646" w:type="dxa"/>
            <w:vMerge w:val="continue"/>
            <w:vAlign w:val="center"/>
          </w:tcPr>
          <w:p w14:paraId="0BFB5E95">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64CE5DBF">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rPr>
              <w:t>3-4</w:t>
            </w:r>
            <w:r>
              <w:rPr>
                <w:rFonts w:hint="default" w:ascii="Times New Roman" w:hAnsi="Times New Roman" w:cs="Times New Roman" w:eastAsiaTheme="minorEastAsia"/>
                <w:szCs w:val="21"/>
                <w:lang w:val="en-US" w:eastAsia="zh-CN"/>
              </w:rPr>
              <w:t>-7</w:t>
            </w:r>
          </w:p>
        </w:tc>
        <w:tc>
          <w:tcPr>
            <w:tcW w:w="14745" w:type="dxa"/>
            <w:gridSpan w:val="10"/>
            <w:vAlign w:val="center"/>
          </w:tcPr>
          <w:p w14:paraId="7845ABC6">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t>教学工作基地情况</w:t>
            </w:r>
            <w:r>
              <w:rPr>
                <w:rFonts w:hint="eastAsia" w:ascii="Times New Roman" w:hAnsi="Times New Roman" w:cs="Times New Roman" w:eastAsiaTheme="minorEastAsia"/>
                <w:color w:val="4F81BD" w:themeColor="accent1"/>
                <w:szCs w:val="21"/>
                <w:lang w:val="en-US" w:eastAsia="zh-CN"/>
                <w14:textFill>
                  <w14:solidFill>
                    <w14:schemeClr w14:val="accent1"/>
                  </w14:solidFill>
                </w14:textFill>
              </w:rPr>
              <w:t xml:space="preserve">    </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无</w:t>
            </w:r>
          </w:p>
        </w:tc>
        <w:tc>
          <w:tcPr>
            <w:tcW w:w="991" w:type="dxa"/>
            <w:vAlign w:val="center"/>
          </w:tcPr>
          <w:p w14:paraId="765863EB">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459C88D4">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376DFB43">
            <w:pPr>
              <w:adjustRightInd w:val="0"/>
              <w:snapToGrid w:val="0"/>
              <w:spacing w:line="276" w:lineRule="auto"/>
              <w:jc w:val="both"/>
              <w:rPr>
                <w:rFonts w:hint="default" w:ascii="Times New Roman" w:hAnsi="Times New Roman" w:cs="Times New Roman" w:eastAsiaTheme="minor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63A71D2D">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rPr>
              <w:t>3-4</w:t>
            </w:r>
            <w:r>
              <w:rPr>
                <w:rFonts w:hint="default" w:ascii="Times New Roman" w:hAnsi="Times New Roman" w:cs="Times New Roman" w:eastAsiaTheme="minorEastAsia"/>
                <w:szCs w:val="21"/>
                <w:lang w:val="en-US" w:eastAsia="zh-CN"/>
              </w:rPr>
              <w:t>-8</w:t>
            </w:r>
          </w:p>
          <w:p w14:paraId="497C7E2E">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eastAsia="zh-CN"/>
              </w:rPr>
              <w:t>（</w:t>
            </w:r>
            <w:r>
              <w:rPr>
                <w:rFonts w:hint="default" w:ascii="Times New Roman" w:hAnsi="Times New Roman" w:cs="Times New Roman" w:eastAsiaTheme="minorEastAsia"/>
                <w:sz w:val="16"/>
                <w:szCs w:val="16"/>
                <w:lang w:val="en-US" w:eastAsia="zh-CN"/>
              </w:rPr>
              <w:t>满分3分）</w:t>
            </w:r>
          </w:p>
        </w:tc>
        <w:tc>
          <w:tcPr>
            <w:tcW w:w="14745" w:type="dxa"/>
            <w:gridSpan w:val="10"/>
            <w:vAlign w:val="center"/>
          </w:tcPr>
          <w:p w14:paraId="6A3BFF28">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b/>
                <w:bCs/>
                <w:color w:val="auto"/>
                <w:szCs w:val="21"/>
                <w:lang w:val="en-US" w:eastAsia="zh-CN"/>
              </w:rPr>
              <w:t>担任系、教研室、实验室主任情况</w:t>
            </w:r>
          </w:p>
        </w:tc>
        <w:tc>
          <w:tcPr>
            <w:tcW w:w="991" w:type="dxa"/>
            <w:vAlign w:val="center"/>
          </w:tcPr>
          <w:p w14:paraId="5B13E1A4">
            <w:pPr>
              <w:adjustRightInd w:val="0"/>
              <w:snapToGrid w:val="0"/>
              <w:spacing w:line="276" w:lineRule="auto"/>
              <w:jc w:val="center"/>
              <w:rPr>
                <w:rFonts w:hint="default" w:ascii="Times New Roman" w:hAnsi="Times New Roman" w:cs="Times New Roman" w:eastAsiaTheme="minorEastAsia"/>
                <w:szCs w:val="21"/>
                <w:lang w:val="en-US" w:eastAsia="zh-CN"/>
              </w:rPr>
            </w:pPr>
          </w:p>
        </w:tc>
        <w:tc>
          <w:tcPr>
            <w:tcW w:w="1274" w:type="dxa"/>
            <w:vAlign w:val="center"/>
          </w:tcPr>
          <w:p w14:paraId="0CADC718">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0EE7D1E7">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46" w:type="dxa"/>
            <w:vMerge w:val="continue"/>
            <w:vAlign w:val="center"/>
          </w:tcPr>
          <w:p w14:paraId="60DA511F">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0F3283B4">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rPr>
              <w:t>3-4</w:t>
            </w:r>
            <w:r>
              <w:rPr>
                <w:rFonts w:hint="default" w:ascii="Times New Roman" w:hAnsi="Times New Roman" w:cs="Times New Roman" w:eastAsiaTheme="minorEastAsia"/>
                <w:szCs w:val="21"/>
                <w:lang w:val="en-US" w:eastAsia="zh-CN"/>
              </w:rPr>
              <w:t>-9</w:t>
            </w:r>
          </w:p>
        </w:tc>
        <w:tc>
          <w:tcPr>
            <w:tcW w:w="14745" w:type="dxa"/>
            <w:gridSpan w:val="10"/>
            <w:vAlign w:val="center"/>
          </w:tcPr>
          <w:p w14:paraId="3486B476">
            <w:pPr>
              <w:adjustRightInd w:val="0"/>
              <w:snapToGrid w:val="0"/>
              <w:spacing w:line="276" w:lineRule="auto"/>
              <w:rPr>
                <w:rFonts w:hint="default" w:ascii="Times New Roman" w:hAnsi="Times New Roman" w:cs="Times New Roman" w:eastAsiaTheme="minorEastAsia"/>
                <w:b w:val="0"/>
                <w:bCs w:val="0"/>
                <w:color w:val="auto"/>
                <w:szCs w:val="21"/>
                <w:lang w:val="en-US" w:eastAsia="zh-CN"/>
              </w:rPr>
            </w:pPr>
            <w:r>
              <w:rPr>
                <w:rFonts w:hint="default" w:ascii="Times New Roman" w:hAnsi="Times New Roman" w:cs="Times New Roman" w:eastAsiaTheme="minorEastAsia"/>
                <w:b w:val="0"/>
                <w:bCs w:val="0"/>
                <w:color w:val="auto"/>
                <w:szCs w:val="21"/>
                <w:lang w:val="en-US" w:eastAsia="zh-CN"/>
              </w:rPr>
              <w:t>教材编写情况</w:t>
            </w:r>
          </w:p>
          <w:p w14:paraId="06824AB7">
            <w:pPr>
              <w:widowControl w:val="0"/>
              <w:numPr>
                <w:ilvl w:val="0"/>
                <w:numId w:val="3"/>
              </w:numPr>
              <w:jc w:val="both"/>
              <w:rPr>
                <w:rFonts w:hint="eastAsia"/>
                <w:vertAlign w:val="baseline"/>
                <w:lang w:val="en-US" w:eastAsia="zh-CN"/>
              </w:rPr>
            </w:pPr>
            <w:r>
              <w:rPr>
                <w:rFonts w:hint="eastAsia"/>
                <w:vertAlign w:val="baseline"/>
                <w:lang w:val="en-US" w:eastAsia="zh-CN"/>
              </w:rPr>
              <w:t xml:space="preserve">学前儿童卫生与保健，中央广播电视大学出版社，2014年6月，副主编，排名第三，“十二五”职业教育国家规划教材，计5分； </w:t>
            </w:r>
          </w:p>
          <w:p w14:paraId="4E49DCD9">
            <w:pPr>
              <w:widowControl w:val="0"/>
              <w:numPr>
                <w:ilvl w:val="0"/>
                <w:numId w:val="3"/>
              </w:numPr>
              <w:ind w:left="0" w:leftChars="0" w:firstLine="0" w:firstLineChars="0"/>
              <w:jc w:val="both"/>
              <w:rPr>
                <w:rFonts w:hint="eastAsia"/>
                <w:vertAlign w:val="baseline"/>
                <w:lang w:val="en-US" w:eastAsia="zh-CN"/>
              </w:rPr>
            </w:pPr>
            <w:r>
              <w:rPr>
                <w:rFonts w:hint="eastAsia"/>
                <w:vertAlign w:val="baseline"/>
                <w:lang w:val="en-US" w:eastAsia="zh-CN"/>
              </w:rPr>
              <w:t>幼儿园卫生保健实务，中央广播电视大学出版社，2017年1月，排名第二，“十二五”职业教育国家规划教材，计20分；</w:t>
            </w:r>
          </w:p>
          <w:p w14:paraId="6635E579">
            <w:pPr>
              <w:widowControl w:val="0"/>
              <w:numPr>
                <w:ilvl w:val="0"/>
                <w:numId w:val="3"/>
              </w:numPr>
              <w:ind w:left="0" w:leftChars="0" w:firstLine="0" w:firstLineChars="0"/>
              <w:jc w:val="both"/>
              <w:rPr>
                <w:rFonts w:hint="eastAsia"/>
                <w:vertAlign w:val="baseline"/>
                <w:lang w:val="en-US" w:eastAsia="zh-CN"/>
              </w:rPr>
            </w:pPr>
            <w:r>
              <w:rPr>
                <w:rFonts w:hint="eastAsia"/>
                <w:vertAlign w:val="baseline"/>
                <w:lang w:val="en-US" w:eastAsia="zh-CN"/>
              </w:rPr>
              <w:t>生活方式与常见疾病预防，郑州大学出版社，2013年5月，排名第三，校级正式立项出版的教材，计1分；</w:t>
            </w:r>
          </w:p>
          <w:p w14:paraId="5F29682B">
            <w:pPr>
              <w:adjustRightInd w:val="0"/>
              <w:snapToGrid w:val="0"/>
              <w:spacing w:line="276" w:lineRule="auto"/>
              <w:rPr>
                <w:rFonts w:hint="default" w:ascii="Times New Roman" w:hAnsi="Times New Roman" w:cs="Times New Roman" w:eastAsiaTheme="minorEastAsia"/>
                <w:b w:val="0"/>
                <w:bCs w:val="0"/>
                <w:color w:val="auto"/>
                <w:szCs w:val="21"/>
                <w:lang w:val="en-US" w:eastAsia="zh-CN"/>
              </w:rPr>
            </w:pPr>
          </w:p>
        </w:tc>
        <w:tc>
          <w:tcPr>
            <w:tcW w:w="991" w:type="dxa"/>
            <w:vAlign w:val="center"/>
          </w:tcPr>
          <w:p w14:paraId="04098A96">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eastAsia" w:cs="Times New Roman" w:eastAsiaTheme="minorEastAsia"/>
                <w:szCs w:val="21"/>
                <w:lang w:val="en-US" w:eastAsia="zh-CN"/>
              </w:rPr>
              <w:t>26</w:t>
            </w:r>
          </w:p>
        </w:tc>
        <w:tc>
          <w:tcPr>
            <w:tcW w:w="1274" w:type="dxa"/>
            <w:vAlign w:val="center"/>
          </w:tcPr>
          <w:p w14:paraId="2AB13C3A">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6</w:t>
            </w:r>
          </w:p>
        </w:tc>
        <w:tc>
          <w:tcPr>
            <w:tcW w:w="2331" w:type="dxa"/>
            <w:vAlign w:val="center"/>
          </w:tcPr>
          <w:p w14:paraId="2CD9768D">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61C18E46">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5A4C7E15">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3-5</w:t>
            </w:r>
          </w:p>
          <w:p w14:paraId="5E8F1590">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color w:val="auto"/>
                <w:sz w:val="16"/>
                <w:szCs w:val="16"/>
                <w:lang w:val="en-US" w:eastAsia="zh-CN"/>
              </w:rPr>
              <w:t>（注意计分封顶）</w:t>
            </w:r>
          </w:p>
        </w:tc>
        <w:tc>
          <w:tcPr>
            <w:tcW w:w="14745" w:type="dxa"/>
            <w:gridSpan w:val="10"/>
            <w:vAlign w:val="center"/>
          </w:tcPr>
          <w:p w14:paraId="10533D19">
            <w:pPr>
              <w:adjustRightInd w:val="0"/>
              <w:snapToGrid w:val="0"/>
              <w:spacing w:line="276" w:lineRule="auto"/>
              <w:rPr>
                <w:rFonts w:hint="default" w:ascii="Times New Roman" w:hAnsi="Times New Roman" w:cs="Times New Roman" w:eastAsiaTheme="minorEastAsia"/>
                <w:b w:val="0"/>
                <w:bCs w:val="0"/>
                <w:color w:val="auto"/>
                <w:szCs w:val="21"/>
                <w:lang w:val="en-US" w:eastAsia="zh-CN"/>
              </w:rPr>
            </w:pPr>
            <w:r>
              <w:rPr>
                <w:rFonts w:hint="default" w:ascii="Times New Roman" w:hAnsi="Times New Roman" w:cs="Times New Roman" w:eastAsiaTheme="minorEastAsia"/>
                <w:b w:val="0"/>
                <w:bCs w:val="0"/>
                <w:color w:val="auto"/>
                <w:szCs w:val="21"/>
                <w:lang w:val="en-US" w:eastAsia="zh-CN"/>
              </w:rPr>
              <w:t>教学成果奖情况</w:t>
            </w:r>
          </w:p>
          <w:p w14:paraId="3DEF1544">
            <w:pPr>
              <w:adjustRightInd w:val="0"/>
              <w:snapToGrid w:val="0"/>
              <w:spacing w:line="276" w:lineRule="auto"/>
              <w:rPr>
                <w:rFonts w:hint="default" w:ascii="Times New Roman" w:hAnsi="Times New Roman" w:cs="Times New Roman" w:eastAsiaTheme="minorEastAsia"/>
                <w:b w:val="0"/>
                <w:bCs w:val="0"/>
                <w:color w:val="auto"/>
                <w:szCs w:val="21"/>
                <w:lang w:val="en-US" w:eastAsia="zh-CN"/>
              </w:rPr>
            </w:pPr>
            <w:r>
              <w:rPr>
                <w:rFonts w:hint="default" w:ascii="Times New Roman" w:hAnsi="Times New Roman" w:cs="Times New Roman" w:eastAsiaTheme="minorEastAsia"/>
                <w:b w:val="0"/>
                <w:bCs w:val="0"/>
                <w:color w:val="auto"/>
                <w:szCs w:val="21"/>
                <w:lang w:val="en-US" w:eastAsia="zh-CN"/>
              </w:rPr>
              <w:t>2023年7月</w:t>
            </w:r>
            <w:r>
              <w:rPr>
                <w:rFonts w:hint="eastAsia" w:cs="Times New Roman" w:eastAsiaTheme="minorEastAsia"/>
                <w:b w:val="0"/>
                <w:bCs w:val="0"/>
                <w:color w:val="auto"/>
                <w:szCs w:val="21"/>
                <w:lang w:val="en-US" w:eastAsia="zh-CN"/>
              </w:rPr>
              <w:t>，</w:t>
            </w:r>
            <w:r>
              <w:rPr>
                <w:rFonts w:hint="default" w:ascii="Times New Roman" w:hAnsi="Times New Roman" w:cs="Times New Roman" w:eastAsiaTheme="minorEastAsia"/>
                <w:b w:val="0"/>
                <w:bCs w:val="0"/>
                <w:color w:val="auto"/>
                <w:szCs w:val="21"/>
                <w:lang w:val="en-US" w:eastAsia="zh-CN"/>
              </w:rPr>
              <w:t>“助推职教精准扶贫三扶四教三维”有效培养乡村人才的创新与实践”获得2022年职业教育国家级教学成果奖二等奖，排名第16，教育部，</w:t>
            </w:r>
            <w:r>
              <w:rPr>
                <w:rFonts w:hint="eastAsia" w:cs="Times New Roman" w:eastAsiaTheme="minorEastAsia"/>
                <w:b w:val="0"/>
                <w:bCs w:val="0"/>
                <w:color w:val="auto"/>
                <w:szCs w:val="21"/>
                <w:lang w:val="en-US" w:eastAsia="zh-CN"/>
              </w:rPr>
              <w:t>计6分。</w:t>
            </w:r>
          </w:p>
        </w:tc>
        <w:tc>
          <w:tcPr>
            <w:tcW w:w="991" w:type="dxa"/>
            <w:vAlign w:val="center"/>
          </w:tcPr>
          <w:p w14:paraId="366429EF">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eastAsia" w:cs="Times New Roman" w:eastAsiaTheme="minorEastAsia"/>
                <w:szCs w:val="21"/>
                <w:lang w:val="en-US" w:eastAsia="zh-CN"/>
              </w:rPr>
              <w:t>6</w:t>
            </w:r>
          </w:p>
        </w:tc>
        <w:tc>
          <w:tcPr>
            <w:tcW w:w="1274" w:type="dxa"/>
            <w:vAlign w:val="center"/>
          </w:tcPr>
          <w:p w14:paraId="62E13243">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3</w:t>
            </w:r>
          </w:p>
        </w:tc>
        <w:tc>
          <w:tcPr>
            <w:tcW w:w="2331" w:type="dxa"/>
            <w:vAlign w:val="center"/>
          </w:tcPr>
          <w:p w14:paraId="158C3AB8">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646" w:type="dxa"/>
            <w:vMerge w:val="continue"/>
            <w:vAlign w:val="center"/>
          </w:tcPr>
          <w:p w14:paraId="4F1D0953">
            <w:pPr>
              <w:adjustRightInd w:val="0"/>
              <w:snapToGrid w:val="0"/>
              <w:spacing w:line="276" w:lineRule="auto"/>
              <w:jc w:val="center"/>
              <w:rPr>
                <w:rFonts w:hint="default" w:ascii="Times New Roman" w:hAnsi="Times New Roman" w:cs="Times New Roman" w:eastAsiaTheme="minorEastAsia"/>
                <w:b/>
                <w:szCs w:val="21"/>
              </w:rPr>
            </w:pPr>
          </w:p>
        </w:tc>
        <w:tc>
          <w:tcPr>
            <w:tcW w:w="1163" w:type="dxa"/>
            <w:vMerge w:val="restart"/>
            <w:vAlign w:val="center"/>
          </w:tcPr>
          <w:p w14:paraId="419CB715">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3-6</w:t>
            </w:r>
          </w:p>
          <w:p w14:paraId="159289D3">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color w:val="auto"/>
                <w:sz w:val="16"/>
                <w:szCs w:val="16"/>
                <w:lang w:val="en-US" w:eastAsia="zh-CN"/>
              </w:rPr>
              <w:t>（注意计分封顶）</w:t>
            </w:r>
          </w:p>
        </w:tc>
        <w:tc>
          <w:tcPr>
            <w:tcW w:w="14745" w:type="dxa"/>
            <w:gridSpan w:val="10"/>
            <w:vAlign w:val="center"/>
          </w:tcPr>
          <w:p w14:paraId="7320942E">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558ED5" w:themeColor="text2" w:themeTint="99"/>
                <w:szCs w:val="21"/>
                <w14:textFill>
                  <w14:solidFill>
                    <w14:schemeClr w14:val="tx2">
                      <w14:lumMod w14:val="60000"/>
                      <w14:lumOff w14:val="40000"/>
                    </w14:schemeClr>
                  </w14:solidFill>
                </w14:textFill>
              </w:rPr>
              <w:t>3-6-1</w:t>
            </w:r>
            <w:r>
              <w:rPr>
                <w:rFonts w:hint="default" w:ascii="Times New Roman" w:hAnsi="Times New Roman" w:cs="Times New Roman" w:eastAsiaTheme="minorEastAsia"/>
                <w:color w:val="558ED5" w:themeColor="text2" w:themeTint="99"/>
                <w:szCs w:val="21"/>
                <w:lang w:val="en-US" w:eastAsia="zh-CN"/>
                <w14:textFill>
                  <w14:solidFill>
                    <w14:schemeClr w14:val="tx2">
                      <w14:lumMod w14:val="60000"/>
                      <w14:lumOff w14:val="40000"/>
                    </w14:schemeClr>
                  </w14:solidFill>
                </w14:textFill>
              </w:rPr>
              <w:t>指</w:t>
            </w:r>
            <w:r>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t>导学生参加政府部门主办的竞赛等</w:t>
            </w:r>
            <w:r>
              <w:rPr>
                <w:rFonts w:hint="eastAsia" w:ascii="Times New Roman" w:hAnsi="Times New Roman" w:cs="Times New Roman" w:eastAsiaTheme="minorEastAsia"/>
                <w:color w:val="4F81BD" w:themeColor="accent1"/>
                <w:szCs w:val="21"/>
                <w:lang w:val="en-US" w:eastAsia="zh-CN"/>
                <w14:textFill>
                  <w14:solidFill>
                    <w14:schemeClr w14:val="accent1"/>
                  </w14:solidFill>
                </w14:textFill>
              </w:rPr>
              <w:t xml:space="preserve">  </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无</w:t>
            </w:r>
          </w:p>
        </w:tc>
        <w:tc>
          <w:tcPr>
            <w:tcW w:w="991" w:type="dxa"/>
            <w:vAlign w:val="center"/>
          </w:tcPr>
          <w:p w14:paraId="15CE25DF">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3A706BB4">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26D2A0B3">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0CD18C73">
            <w:pPr>
              <w:adjustRightInd w:val="0"/>
              <w:snapToGrid w:val="0"/>
              <w:spacing w:line="276" w:lineRule="auto"/>
              <w:jc w:val="center"/>
              <w:rPr>
                <w:rFonts w:hint="default" w:ascii="Times New Roman" w:hAnsi="Times New Roman" w:cs="Times New Roman" w:eastAsiaTheme="minorEastAsia"/>
                <w:b/>
                <w:szCs w:val="21"/>
              </w:rPr>
            </w:pPr>
          </w:p>
        </w:tc>
        <w:tc>
          <w:tcPr>
            <w:tcW w:w="1163" w:type="dxa"/>
            <w:vMerge w:val="continue"/>
            <w:vAlign w:val="center"/>
          </w:tcPr>
          <w:p w14:paraId="0EC9BFDA">
            <w:pPr>
              <w:adjustRightInd w:val="0"/>
              <w:snapToGrid w:val="0"/>
              <w:spacing w:line="276" w:lineRule="auto"/>
              <w:jc w:val="center"/>
              <w:rPr>
                <w:rFonts w:hint="default" w:ascii="Times New Roman" w:hAnsi="Times New Roman" w:cs="Times New Roman" w:eastAsiaTheme="minorEastAsia"/>
                <w:szCs w:val="21"/>
              </w:rPr>
            </w:pPr>
          </w:p>
        </w:tc>
        <w:tc>
          <w:tcPr>
            <w:tcW w:w="14745" w:type="dxa"/>
            <w:gridSpan w:val="10"/>
            <w:vAlign w:val="center"/>
          </w:tcPr>
          <w:p w14:paraId="1EB4CE06">
            <w:pPr>
              <w:adjustRightInd w:val="0"/>
              <w:snapToGrid w:val="0"/>
              <w:spacing w:line="276" w:lineRule="auto"/>
              <w:rPr>
                <w:rFonts w:hint="default" w:ascii="Times New Roman" w:hAnsi="Times New Roman" w:cs="Times New Roman" w:eastAsiaTheme="minorEastAsia"/>
                <w:b/>
                <w:bCs/>
                <w:color w:val="auto"/>
                <w:szCs w:val="21"/>
                <w:lang w:val="en-US" w:eastAsia="zh-CN"/>
              </w:rPr>
            </w:pPr>
            <w:r>
              <w:rPr>
                <w:rFonts w:hint="default" w:ascii="Times New Roman" w:hAnsi="Times New Roman" w:cs="Times New Roman" w:eastAsiaTheme="minorEastAsia"/>
                <w:b/>
                <w:bCs/>
                <w:color w:val="auto"/>
                <w:szCs w:val="21"/>
              </w:rPr>
              <w:t>3-6-2</w:t>
            </w:r>
            <w:r>
              <w:rPr>
                <w:rFonts w:hint="default" w:ascii="Times New Roman" w:hAnsi="Times New Roman" w:cs="Times New Roman" w:eastAsiaTheme="minorEastAsia"/>
                <w:b/>
                <w:bCs/>
                <w:color w:val="auto"/>
                <w:szCs w:val="21"/>
                <w:lang w:val="en-US" w:eastAsia="zh-CN"/>
              </w:rPr>
              <w:t>指导学生参加全国开放大学举办的竞赛等</w:t>
            </w:r>
          </w:p>
          <w:p w14:paraId="49D00EEF">
            <w:pPr>
              <w:numPr>
                <w:ilvl w:val="0"/>
                <w:numId w:val="4"/>
              </w:numPr>
              <w:adjustRightInd w:val="0"/>
              <w:snapToGrid w:val="0"/>
              <w:spacing w:line="276" w:lineRule="auto"/>
              <w:rPr>
                <w:rFonts w:hint="default" w:ascii="Times New Roman" w:hAnsi="Times New Roman" w:cs="Times New Roman" w:eastAsiaTheme="minorEastAsia"/>
                <w:b/>
                <w:bCs/>
                <w:color w:val="auto"/>
                <w:szCs w:val="21"/>
                <w:lang w:val="en-US" w:eastAsia="zh-CN"/>
              </w:rPr>
            </w:pPr>
            <w:r>
              <w:rPr>
                <w:rFonts w:hint="default" w:ascii="Times New Roman" w:hAnsi="Times New Roman" w:cs="Times New Roman" w:eastAsiaTheme="minorEastAsia"/>
                <w:b w:val="0"/>
                <w:bCs w:val="0"/>
                <w:color w:val="auto"/>
                <w:szCs w:val="21"/>
                <w:lang w:val="en-US" w:eastAsia="zh-CN"/>
              </w:rPr>
              <w:t>2021年,指导刘思璇同学的《慢性肾小球肾炎急性发作护理》荣获国家开放大学第二届“学习进取、服务患者”护理病例评选活动二等奖，排名第一，国家开放大学</w:t>
            </w:r>
            <w:r>
              <w:rPr>
                <w:rFonts w:hint="eastAsia" w:cs="Times New Roman" w:eastAsiaTheme="minorEastAsia"/>
                <w:b w:val="0"/>
                <w:bCs w:val="0"/>
                <w:color w:val="auto"/>
                <w:szCs w:val="21"/>
                <w:lang w:val="en-US" w:eastAsia="zh-CN"/>
              </w:rPr>
              <w:t>，计10分</w:t>
            </w:r>
            <w:r>
              <w:rPr>
                <w:rFonts w:hint="default" w:ascii="Times New Roman" w:hAnsi="Times New Roman" w:cs="Times New Roman" w:eastAsiaTheme="minorEastAsia"/>
                <w:b w:val="0"/>
                <w:bCs w:val="0"/>
                <w:color w:val="auto"/>
                <w:szCs w:val="21"/>
                <w:lang w:val="en-US" w:eastAsia="zh-CN"/>
              </w:rPr>
              <w:t>。</w:t>
            </w:r>
          </w:p>
          <w:p w14:paraId="3C47A2CD">
            <w:pPr>
              <w:adjustRightInd w:val="0"/>
              <w:snapToGrid w:val="0"/>
              <w:spacing w:line="276" w:lineRule="auto"/>
              <w:rPr>
                <w:rFonts w:hint="default" w:ascii="Times New Roman" w:hAnsi="Times New Roman" w:cs="Times New Roman" w:eastAsiaTheme="minorEastAsia"/>
                <w:b/>
                <w:bCs/>
                <w:color w:val="auto"/>
                <w:szCs w:val="21"/>
                <w:lang w:val="en-US" w:eastAsia="zh-CN"/>
              </w:rPr>
            </w:pPr>
          </w:p>
          <w:p w14:paraId="29D2083E">
            <w:pPr>
              <w:adjustRightInd w:val="0"/>
              <w:snapToGrid w:val="0"/>
              <w:spacing w:line="276" w:lineRule="auto"/>
              <w:rPr>
                <w:rFonts w:hint="default" w:ascii="Times New Roman" w:hAnsi="Times New Roman" w:cs="Times New Roman" w:eastAsiaTheme="minorEastAsia"/>
                <w:b/>
                <w:bCs/>
                <w:color w:val="auto"/>
                <w:szCs w:val="21"/>
                <w:lang w:val="en-US" w:eastAsia="zh-CN"/>
              </w:rPr>
            </w:pPr>
          </w:p>
        </w:tc>
        <w:tc>
          <w:tcPr>
            <w:tcW w:w="991" w:type="dxa"/>
            <w:vAlign w:val="center"/>
          </w:tcPr>
          <w:p w14:paraId="45C5967A">
            <w:pPr>
              <w:adjustRightInd w:val="0"/>
              <w:snapToGrid w:val="0"/>
              <w:spacing w:line="276" w:lineRule="auto"/>
              <w:jc w:val="center"/>
              <w:rPr>
                <w:rFonts w:hint="default" w:ascii="Times New Roman" w:hAnsi="Times New Roman" w:cs="Times New Roman" w:eastAsiaTheme="minorEastAsia"/>
                <w:szCs w:val="21"/>
                <w:lang w:val="en-US" w:eastAsia="zh-CN"/>
              </w:rPr>
            </w:pPr>
          </w:p>
        </w:tc>
        <w:tc>
          <w:tcPr>
            <w:tcW w:w="1274" w:type="dxa"/>
            <w:vAlign w:val="center"/>
          </w:tcPr>
          <w:p w14:paraId="4AF7D7B5">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3</w:t>
            </w:r>
          </w:p>
        </w:tc>
        <w:tc>
          <w:tcPr>
            <w:tcW w:w="2331" w:type="dxa"/>
            <w:vAlign w:val="center"/>
          </w:tcPr>
          <w:p w14:paraId="5FA834C6">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46" w:type="dxa"/>
            <w:vMerge w:val="continue"/>
            <w:vAlign w:val="center"/>
          </w:tcPr>
          <w:p w14:paraId="52771B0F">
            <w:pPr>
              <w:adjustRightInd w:val="0"/>
              <w:snapToGrid w:val="0"/>
              <w:spacing w:line="276" w:lineRule="auto"/>
              <w:jc w:val="center"/>
              <w:rPr>
                <w:rFonts w:hint="default" w:ascii="Times New Roman" w:hAnsi="Times New Roman" w:cs="Times New Roman" w:eastAsiaTheme="minorEastAsia"/>
                <w:b/>
                <w:szCs w:val="21"/>
              </w:rPr>
            </w:pPr>
          </w:p>
        </w:tc>
        <w:tc>
          <w:tcPr>
            <w:tcW w:w="1163" w:type="dxa"/>
            <w:vMerge w:val="continue"/>
            <w:vAlign w:val="center"/>
          </w:tcPr>
          <w:p w14:paraId="2E2EFC13">
            <w:pPr>
              <w:adjustRightInd w:val="0"/>
              <w:snapToGrid w:val="0"/>
              <w:spacing w:line="276" w:lineRule="auto"/>
              <w:jc w:val="center"/>
              <w:rPr>
                <w:rFonts w:hint="default" w:ascii="Times New Roman" w:hAnsi="Times New Roman" w:cs="Times New Roman" w:eastAsiaTheme="minorEastAsia"/>
                <w:szCs w:val="21"/>
              </w:rPr>
            </w:pPr>
          </w:p>
        </w:tc>
        <w:tc>
          <w:tcPr>
            <w:tcW w:w="14745" w:type="dxa"/>
            <w:gridSpan w:val="10"/>
            <w:vAlign w:val="center"/>
          </w:tcPr>
          <w:p w14:paraId="25EF2669">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558ED5" w:themeColor="text2" w:themeTint="99"/>
                <w:szCs w:val="21"/>
                <w14:textFill>
                  <w14:solidFill>
                    <w14:schemeClr w14:val="tx2">
                      <w14:lumMod w14:val="60000"/>
                      <w14:lumOff w14:val="40000"/>
                    </w14:schemeClr>
                  </w14:solidFill>
                </w14:textFill>
              </w:rPr>
              <w:t>3-6-3</w:t>
            </w:r>
            <w:r>
              <w:rPr>
                <w:rFonts w:hint="default" w:ascii="Times New Roman" w:hAnsi="Times New Roman" w:cs="Times New Roman" w:eastAsiaTheme="minorEastAsia"/>
                <w:color w:val="558ED5" w:themeColor="text2" w:themeTint="99"/>
                <w:szCs w:val="21"/>
                <w:lang w:val="en-US" w:eastAsia="zh-CN"/>
                <w14:textFill>
                  <w14:solidFill>
                    <w14:schemeClr w14:val="tx2">
                      <w14:lumMod w14:val="60000"/>
                      <w14:lumOff w14:val="40000"/>
                    </w14:schemeClr>
                  </w14:solidFill>
                </w14:textFill>
              </w:rPr>
              <w:t>指</w:t>
            </w:r>
            <w:r>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t>导学生参加创新创业训练计划等项目</w:t>
            </w:r>
            <w:r>
              <w:rPr>
                <w:rFonts w:hint="eastAsia" w:ascii="Times New Roman" w:hAnsi="Times New Roman" w:cs="Times New Roman" w:eastAsiaTheme="minorEastAsia"/>
                <w:color w:val="4F81BD" w:themeColor="accent1"/>
                <w:szCs w:val="21"/>
                <w:lang w:val="en-US" w:eastAsia="zh-CN"/>
                <w14:textFill>
                  <w14:solidFill>
                    <w14:schemeClr w14:val="accent1"/>
                  </w14:solidFill>
                </w14:textFill>
              </w:rPr>
              <w:t xml:space="preserve">   </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无</w:t>
            </w:r>
          </w:p>
        </w:tc>
        <w:tc>
          <w:tcPr>
            <w:tcW w:w="991" w:type="dxa"/>
            <w:vAlign w:val="center"/>
          </w:tcPr>
          <w:p w14:paraId="39227B63">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7B87ECAA">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0898656A">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46" w:type="dxa"/>
            <w:vMerge w:val="continue"/>
            <w:vAlign w:val="center"/>
          </w:tcPr>
          <w:p w14:paraId="761F93F3">
            <w:pPr>
              <w:adjustRightInd w:val="0"/>
              <w:snapToGrid w:val="0"/>
              <w:spacing w:line="276" w:lineRule="auto"/>
              <w:jc w:val="center"/>
              <w:rPr>
                <w:rFonts w:hint="default" w:ascii="Times New Roman" w:hAnsi="Times New Roman" w:cs="Times New Roman" w:eastAsiaTheme="minorEastAsia"/>
                <w:b/>
                <w:szCs w:val="21"/>
              </w:rPr>
            </w:pPr>
          </w:p>
        </w:tc>
        <w:tc>
          <w:tcPr>
            <w:tcW w:w="1163" w:type="dxa"/>
            <w:vMerge w:val="continue"/>
            <w:vAlign w:val="center"/>
          </w:tcPr>
          <w:p w14:paraId="40D3FD72">
            <w:pPr>
              <w:adjustRightInd w:val="0"/>
              <w:snapToGrid w:val="0"/>
              <w:spacing w:line="276" w:lineRule="auto"/>
              <w:jc w:val="center"/>
              <w:rPr>
                <w:rFonts w:hint="default" w:ascii="Times New Roman" w:hAnsi="Times New Roman" w:cs="Times New Roman" w:eastAsiaTheme="minorEastAsia"/>
                <w:szCs w:val="21"/>
                <w:lang w:val="en-US" w:eastAsia="zh-CN"/>
              </w:rPr>
            </w:pPr>
          </w:p>
        </w:tc>
        <w:tc>
          <w:tcPr>
            <w:tcW w:w="14745" w:type="dxa"/>
            <w:gridSpan w:val="10"/>
            <w:vAlign w:val="center"/>
          </w:tcPr>
          <w:p w14:paraId="012DCCF1">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558ED5" w:themeColor="text2" w:themeTint="99"/>
                <w:szCs w:val="21"/>
                <w14:textFill>
                  <w14:solidFill>
                    <w14:schemeClr w14:val="tx2">
                      <w14:lumMod w14:val="60000"/>
                      <w14:lumOff w14:val="40000"/>
                    </w14:schemeClr>
                  </w14:solidFill>
                </w14:textFill>
              </w:rPr>
              <w:t>3-6-</w:t>
            </w:r>
            <w:r>
              <w:rPr>
                <w:rFonts w:hint="default" w:ascii="Times New Roman" w:hAnsi="Times New Roman" w:cs="Times New Roman" w:eastAsiaTheme="minorEastAsia"/>
                <w:color w:val="558ED5" w:themeColor="text2" w:themeTint="99"/>
                <w:szCs w:val="21"/>
                <w:lang w:val="en-US" w:eastAsia="zh-CN"/>
                <w14:textFill>
                  <w14:solidFill>
                    <w14:schemeClr w14:val="tx2">
                      <w14:lumMod w14:val="60000"/>
                      <w14:lumOff w14:val="40000"/>
                    </w14:schemeClr>
                  </w14:solidFill>
                </w14:textFill>
              </w:rPr>
              <w:t>4</w:t>
            </w:r>
            <w:r>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t>体育学科指导学生参加比赛</w:t>
            </w:r>
            <w:r>
              <w:rPr>
                <w:rFonts w:hint="eastAsia" w:ascii="Times New Roman" w:hAnsi="Times New Roman" w:cs="Times New Roman" w:eastAsiaTheme="minorEastAsia"/>
                <w:color w:val="4F81BD" w:themeColor="accent1"/>
                <w:szCs w:val="21"/>
                <w:lang w:val="en-US" w:eastAsia="zh-CN"/>
                <w14:textFill>
                  <w14:solidFill>
                    <w14:schemeClr w14:val="accent1"/>
                  </w14:solidFill>
                </w14:textFill>
              </w:rPr>
              <w:t xml:space="preserve">   </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无</w:t>
            </w:r>
          </w:p>
        </w:tc>
        <w:tc>
          <w:tcPr>
            <w:tcW w:w="991" w:type="dxa"/>
            <w:vAlign w:val="center"/>
          </w:tcPr>
          <w:p w14:paraId="67755DF1">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28364C51">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6CF71027">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46" w:type="dxa"/>
            <w:vMerge w:val="continue"/>
            <w:vAlign w:val="center"/>
          </w:tcPr>
          <w:p w14:paraId="58A3BA95">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66F924DF">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3-7</w:t>
            </w:r>
          </w:p>
        </w:tc>
        <w:tc>
          <w:tcPr>
            <w:tcW w:w="14745" w:type="dxa"/>
            <w:gridSpan w:val="10"/>
            <w:vAlign w:val="center"/>
          </w:tcPr>
          <w:p w14:paraId="4E9A9FA1">
            <w:pPr>
              <w:adjustRightInd w:val="0"/>
              <w:snapToGrid w:val="0"/>
              <w:spacing w:line="276" w:lineRule="auto"/>
              <w:rPr>
                <w:rFonts w:hint="default" w:ascii="Times New Roman" w:hAnsi="Times New Roman" w:cs="Times New Roman" w:eastAsiaTheme="minorEastAsia"/>
                <w:color w:val="000000" w:themeColor="text1"/>
                <w:szCs w:val="21"/>
                <w14:textFill>
                  <w14:solidFill>
                    <w14:schemeClr w14:val="tx1"/>
                  </w14:solidFill>
                </w14:textFill>
              </w:rPr>
            </w:pPr>
            <w:r>
              <w:rPr>
                <w:rFonts w:hint="default" w:ascii="Times New Roman" w:hAnsi="Times New Roman" w:cs="Times New Roman" w:eastAsiaTheme="minorEastAsia"/>
                <w:b/>
                <w:bCs/>
                <w:color w:val="auto"/>
                <w:szCs w:val="21"/>
                <w:lang w:val="en-US" w:eastAsia="zh-CN"/>
              </w:rPr>
              <w:t>教案由专家现场评审，此项不需自评。</w:t>
            </w:r>
          </w:p>
        </w:tc>
        <w:tc>
          <w:tcPr>
            <w:tcW w:w="991" w:type="dxa"/>
            <w:vAlign w:val="center"/>
          </w:tcPr>
          <w:p w14:paraId="47AE67E0">
            <w:pPr>
              <w:adjustRightInd w:val="0"/>
              <w:snapToGrid w:val="0"/>
              <w:spacing w:line="276" w:lineRule="auto"/>
              <w:jc w:val="both"/>
              <w:rPr>
                <w:rFonts w:hint="default" w:ascii="Times New Roman" w:hAnsi="Times New Roman" w:cs="Times New Roman" w:eastAsiaTheme="minorEastAsia"/>
                <w:szCs w:val="21"/>
                <w:lang w:val="en-US" w:eastAsia="zh-CN"/>
              </w:rPr>
            </w:pPr>
          </w:p>
        </w:tc>
        <w:tc>
          <w:tcPr>
            <w:tcW w:w="1274" w:type="dxa"/>
            <w:vAlign w:val="center"/>
          </w:tcPr>
          <w:p w14:paraId="25411A8F">
            <w:pPr>
              <w:adjustRightInd w:val="0"/>
              <w:snapToGrid w:val="0"/>
              <w:spacing w:line="276" w:lineRule="auto"/>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w:t>
            </w:r>
          </w:p>
        </w:tc>
        <w:tc>
          <w:tcPr>
            <w:tcW w:w="2331" w:type="dxa"/>
            <w:vAlign w:val="center"/>
          </w:tcPr>
          <w:p w14:paraId="73D7ED06">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r>
              <w:rPr>
                <w:rFonts w:hint="default" w:ascii="Times New Roman" w:hAnsi="Times New Roman" w:cs="Times New Roman" w:eastAsiaTheme="minor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trPr>
        <w:tc>
          <w:tcPr>
            <w:tcW w:w="646" w:type="dxa"/>
            <w:vMerge w:val="restart"/>
            <w:vAlign w:val="center"/>
          </w:tcPr>
          <w:p w14:paraId="44C2615B">
            <w:pPr>
              <w:adjustRightInd w:val="0"/>
              <w:snapToGrid w:val="0"/>
              <w:spacing w:line="276" w:lineRule="auto"/>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4.科研成果及业绩</w:t>
            </w:r>
          </w:p>
        </w:tc>
        <w:tc>
          <w:tcPr>
            <w:tcW w:w="1163" w:type="dxa"/>
            <w:vAlign w:val="center"/>
          </w:tcPr>
          <w:p w14:paraId="62D5468F">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4-1</w:t>
            </w:r>
          </w:p>
          <w:p w14:paraId="33A03636">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color w:val="auto"/>
                <w:sz w:val="16"/>
                <w:szCs w:val="16"/>
                <w:lang w:val="en-US" w:eastAsia="zh-CN"/>
              </w:rPr>
              <w:t>（注意计分封顶）</w:t>
            </w:r>
          </w:p>
        </w:tc>
        <w:tc>
          <w:tcPr>
            <w:tcW w:w="14745" w:type="dxa"/>
            <w:gridSpan w:val="10"/>
            <w:vAlign w:val="center"/>
          </w:tcPr>
          <w:p w14:paraId="1C657129">
            <w:pPr>
              <w:adjustRightInd w:val="0"/>
              <w:snapToGrid w:val="0"/>
              <w:spacing w:line="276" w:lineRule="auto"/>
              <w:rPr>
                <w:rFonts w:hint="default" w:ascii="Times New Roman" w:hAnsi="Times New Roman" w:cs="Times New Roman" w:eastAsiaTheme="minorEastAsia"/>
                <w:b/>
                <w:bCs/>
                <w:color w:val="auto"/>
                <w:szCs w:val="21"/>
              </w:rPr>
            </w:pPr>
            <w:r>
              <w:rPr>
                <w:rFonts w:hint="default" w:ascii="Times New Roman" w:hAnsi="Times New Roman" w:cs="Times New Roman" w:eastAsiaTheme="minorEastAsia"/>
                <w:b/>
                <w:bCs/>
                <w:color w:val="auto"/>
                <w:szCs w:val="21"/>
                <w:lang w:val="en-US" w:eastAsia="zh-CN"/>
              </w:rPr>
              <w:t>学术期刊论文</w:t>
            </w:r>
            <w:r>
              <w:rPr>
                <w:rFonts w:hint="default" w:ascii="Times New Roman" w:hAnsi="Times New Roman" w:cs="Times New Roman" w:eastAsiaTheme="minorEastAsia"/>
                <w:b/>
                <w:bCs/>
                <w:color w:val="auto"/>
                <w:szCs w:val="21"/>
              </w:rPr>
              <w:t>（请按量化计分细则论文分类填写）</w:t>
            </w:r>
          </w:p>
          <w:p w14:paraId="7CBA92DA">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auto"/>
              <w:textAlignment w:val="auto"/>
              <w:rPr>
                <w:rFonts w:hint="eastAsia" w:ascii="Times New Roman" w:hAnsi="Times New Roman" w:cs="Times New Roman" w:eastAsiaTheme="minorEastAsia"/>
                <w:color w:val="000000" w:themeColor="text1"/>
                <w:szCs w:val="21"/>
                <w:lang w:val="en-US" w:eastAsia="zh-CN"/>
                <w14:textFill>
                  <w14:solidFill>
                    <w14:schemeClr w14:val="tx1"/>
                  </w14:solidFill>
                </w14:textFill>
              </w:rPr>
            </w:pPr>
            <w:r>
              <w:rPr>
                <w:rFonts w:hint="eastAsia" w:ascii="Times New Roman" w:hAnsi="Times New Roman" w:cs="Times New Roman" w:eastAsiaTheme="minorEastAsia"/>
                <w:color w:val="000000" w:themeColor="text1"/>
                <w:szCs w:val="21"/>
                <w:lang w:val="en-US" w:eastAsia="zh-CN"/>
                <w14:textFill>
                  <w14:solidFill>
                    <w14:schemeClr w14:val="tx1"/>
                  </w14:solidFill>
                </w14:textFill>
              </w:rPr>
              <w:t>[1] Relevant research of therapeutic effect of chlorpheniramine in treating  upper  airway  cough  syndrome (UACS)  and chronic rhinitis/sinusitis[J]，Pakistan Journal of Pharmaceutical Sciences,2018.07,独著,SCI</w:t>
            </w:r>
            <w:r>
              <w:rPr>
                <w:rFonts w:hint="eastAsia" w:cs="Times New Roman" w:eastAsiaTheme="minorEastAsia"/>
                <w:color w:val="000000" w:themeColor="text1"/>
                <w:szCs w:val="21"/>
                <w:lang w:val="en-US" w:eastAsia="zh-CN"/>
                <w14:textFill>
                  <w14:solidFill>
                    <w14:schemeClr w14:val="tx1"/>
                  </w14:solidFill>
                </w14:textFill>
              </w:rPr>
              <w:t>中科院四区，计50分</w:t>
            </w:r>
            <w:r>
              <w:rPr>
                <w:rFonts w:hint="eastAsia" w:ascii="Times New Roman" w:hAnsi="Times New Roman" w:cs="Times New Roman" w:eastAsiaTheme="minorEastAsia"/>
                <w:color w:val="000000" w:themeColor="text1"/>
                <w:szCs w:val="21"/>
                <w:lang w:val="en-US" w:eastAsia="zh-CN"/>
                <w14:textFill>
                  <w14:solidFill>
                    <w14:schemeClr w14:val="tx1"/>
                  </w14:solidFill>
                </w14:textFill>
              </w:rPr>
              <w:t>；</w:t>
            </w:r>
          </w:p>
          <w:p w14:paraId="7FB1D43E">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auto"/>
              <w:textAlignment w:val="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eastAsia" w:ascii="Times New Roman" w:hAnsi="Times New Roman" w:cs="Times New Roman" w:eastAsiaTheme="minorEastAsia"/>
                <w:color w:val="000000" w:themeColor="text1"/>
                <w:szCs w:val="21"/>
                <w:lang w:val="en-US" w:eastAsia="zh-CN"/>
                <w14:textFill>
                  <w14:solidFill>
                    <w14:schemeClr w14:val="tx1"/>
                  </w14:solidFill>
                </w14:textFill>
              </w:rPr>
              <w:t>[2] 基于居住环境和饮食习惯的儿童过敏性鼻炎危险因素分析[J]，基因组学与应用生物学，2019.06，独著，北大核心；CSCD</w:t>
            </w:r>
            <w:r>
              <w:rPr>
                <w:rFonts w:hint="eastAsia" w:cs="Times New Roman" w:eastAsiaTheme="minorEastAsia"/>
                <w:color w:val="000000" w:themeColor="text1"/>
                <w:szCs w:val="21"/>
                <w:lang w:val="en-US" w:eastAsia="zh-CN"/>
                <w14:textFill>
                  <w14:solidFill>
                    <w14:schemeClr w14:val="tx1"/>
                  </w14:solidFill>
                </w14:textFill>
              </w:rPr>
              <w:t>扩展版，计40分。</w:t>
            </w:r>
          </w:p>
          <w:p w14:paraId="7A86B64F">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auto"/>
              <w:textAlignment w:val="auto"/>
              <w:rPr>
                <w:rFonts w:hint="eastAsia" w:ascii="Times New Roman" w:hAnsi="Times New Roman" w:cs="Times New Roman" w:eastAsiaTheme="minorEastAsia"/>
                <w:color w:val="000000" w:themeColor="text1"/>
                <w:szCs w:val="21"/>
                <w:lang w:val="en-US" w:eastAsia="zh-CN"/>
                <w14:textFill>
                  <w14:solidFill>
                    <w14:schemeClr w14:val="tx1"/>
                  </w14:solidFill>
                </w14:textFill>
              </w:rPr>
            </w:pPr>
            <w:r>
              <w:rPr>
                <w:rFonts w:hint="eastAsia" w:ascii="Times New Roman" w:hAnsi="Times New Roman" w:cs="Times New Roman" w:eastAsiaTheme="minorEastAsia"/>
                <w:color w:val="000000" w:themeColor="text1"/>
                <w:szCs w:val="21"/>
                <w:lang w:val="en-US" w:eastAsia="zh-CN"/>
                <w14:textFill>
                  <w14:solidFill>
                    <w14:schemeClr w14:val="tx1"/>
                  </w14:solidFill>
                </w14:textFill>
              </w:rPr>
              <w:t>[3] 基于移动学习的《家畜解剖基础》课程资源建设原则与应用[J]，现代职业教育，2017.04，独著，</w:t>
            </w:r>
            <w:r>
              <w:rPr>
                <w:rFonts w:hint="eastAsia" w:cs="Times New Roman" w:eastAsiaTheme="minorEastAsia"/>
                <w:color w:val="000000" w:themeColor="text1"/>
                <w:szCs w:val="21"/>
                <w:lang w:val="en-US" w:eastAsia="zh-CN"/>
                <w14:textFill>
                  <w14:solidFill>
                    <w14:schemeClr w14:val="tx1"/>
                  </w14:solidFill>
                </w14:textFill>
              </w:rPr>
              <w:t>5分</w:t>
            </w:r>
            <w:r>
              <w:rPr>
                <w:rFonts w:hint="eastAsia" w:ascii="Times New Roman" w:hAnsi="Times New Roman" w:cs="Times New Roman" w:eastAsiaTheme="minorEastAsia"/>
                <w:color w:val="000000" w:themeColor="text1"/>
                <w:szCs w:val="21"/>
                <w:lang w:val="en-US" w:eastAsia="zh-CN"/>
                <w14:textFill>
                  <w14:solidFill>
                    <w14:schemeClr w14:val="tx1"/>
                  </w14:solidFill>
                </w14:textFill>
              </w:rPr>
              <w:t>；</w:t>
            </w:r>
          </w:p>
          <w:p w14:paraId="7AF24F35">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auto"/>
              <w:textAlignment w:val="auto"/>
              <w:rPr>
                <w:rFonts w:hint="eastAsia" w:ascii="Times New Roman" w:hAnsi="Times New Roman" w:cs="Times New Roman" w:eastAsiaTheme="minorEastAsia"/>
                <w:color w:val="000000" w:themeColor="text1"/>
                <w:szCs w:val="21"/>
                <w:lang w:val="en-US" w:eastAsia="zh-CN"/>
                <w14:textFill>
                  <w14:solidFill>
                    <w14:schemeClr w14:val="tx1"/>
                  </w14:solidFill>
                </w14:textFill>
              </w:rPr>
            </w:pPr>
            <w:r>
              <w:rPr>
                <w:rFonts w:hint="eastAsia" w:ascii="Times New Roman" w:hAnsi="Times New Roman" w:cs="Times New Roman" w:eastAsiaTheme="minorEastAsia"/>
                <w:color w:val="000000" w:themeColor="text1"/>
                <w:szCs w:val="21"/>
                <w:lang w:val="en-US" w:eastAsia="zh-CN"/>
                <w14:textFill>
                  <w14:solidFill>
                    <w14:schemeClr w14:val="tx1"/>
                  </w14:solidFill>
                </w14:textFill>
              </w:rPr>
              <w:t>[4]  杜芬，谢建罗.存在主义教育哲学对开放教育导师制的启迪和规引[J]，教育现代化，2017.07，排名第一</w:t>
            </w:r>
            <w:r>
              <w:rPr>
                <w:rFonts w:hint="eastAsia" w:cs="Times New Roman" w:eastAsiaTheme="minorEastAsia"/>
                <w:color w:val="000000" w:themeColor="text1"/>
                <w:szCs w:val="21"/>
                <w:lang w:val="en-US" w:eastAsia="zh-CN"/>
                <w14:textFill>
                  <w14:solidFill>
                    <w14:schemeClr w14:val="tx1"/>
                  </w14:solidFill>
                </w14:textFill>
              </w:rPr>
              <w:t>，计3.5分</w:t>
            </w:r>
            <w:r>
              <w:rPr>
                <w:rFonts w:hint="eastAsia" w:ascii="Times New Roman" w:hAnsi="Times New Roman" w:cs="Times New Roman" w:eastAsiaTheme="minorEastAsia"/>
                <w:color w:val="000000" w:themeColor="text1"/>
                <w:szCs w:val="21"/>
                <w:lang w:val="en-US" w:eastAsia="zh-CN"/>
                <w14:textFill>
                  <w14:solidFill>
                    <w14:schemeClr w14:val="tx1"/>
                  </w14:solidFill>
                </w14:textFill>
              </w:rPr>
              <w:t>；</w:t>
            </w:r>
          </w:p>
          <w:p w14:paraId="527732DF">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auto"/>
              <w:textAlignment w:val="auto"/>
              <w:rPr>
                <w:rFonts w:hint="eastAsia" w:ascii="Times New Roman" w:hAnsi="Times New Roman" w:cs="Times New Roman" w:eastAsiaTheme="minorEastAsia"/>
                <w:color w:val="000000" w:themeColor="text1"/>
                <w:szCs w:val="21"/>
                <w:lang w:val="en-US" w:eastAsia="zh-CN"/>
                <w14:textFill>
                  <w14:solidFill>
                    <w14:schemeClr w14:val="tx1"/>
                  </w14:solidFill>
                </w14:textFill>
              </w:rPr>
            </w:pPr>
            <w:r>
              <w:rPr>
                <w:rFonts w:hint="eastAsia" w:ascii="Times New Roman" w:hAnsi="Times New Roman" w:cs="Times New Roman" w:eastAsiaTheme="minorEastAsia"/>
                <w:color w:val="000000" w:themeColor="text1"/>
                <w:szCs w:val="21"/>
                <w:lang w:val="en-US" w:eastAsia="zh-CN"/>
                <w14:textFill>
                  <w14:solidFill>
                    <w14:schemeClr w14:val="tx1"/>
                  </w14:solidFill>
                </w14:textFill>
              </w:rPr>
              <w:t>[5] 杜芬，彭瑛.移动学习与农民大学生培养的适应性研究[J],教育教学论坛，2018.01，排名第一</w:t>
            </w:r>
            <w:r>
              <w:rPr>
                <w:rFonts w:hint="eastAsia" w:cs="Times New Roman" w:eastAsiaTheme="minorEastAsia"/>
                <w:color w:val="000000" w:themeColor="text1"/>
                <w:szCs w:val="21"/>
                <w:lang w:val="en-US" w:eastAsia="zh-CN"/>
                <w14:textFill>
                  <w14:solidFill>
                    <w14:schemeClr w14:val="tx1"/>
                  </w14:solidFill>
                </w14:textFill>
              </w:rPr>
              <w:t>，计3.5分</w:t>
            </w:r>
            <w:r>
              <w:rPr>
                <w:rFonts w:hint="eastAsia" w:ascii="Times New Roman" w:hAnsi="Times New Roman" w:cs="Times New Roman" w:eastAsiaTheme="minorEastAsia"/>
                <w:color w:val="000000" w:themeColor="text1"/>
                <w:szCs w:val="21"/>
                <w:lang w:val="en-US" w:eastAsia="zh-CN"/>
                <w14:textFill>
                  <w14:solidFill>
                    <w14:schemeClr w14:val="tx1"/>
                  </w14:solidFill>
                </w14:textFill>
              </w:rPr>
              <w:t>.</w:t>
            </w:r>
          </w:p>
        </w:tc>
        <w:tc>
          <w:tcPr>
            <w:tcW w:w="991" w:type="dxa"/>
            <w:vAlign w:val="center"/>
          </w:tcPr>
          <w:p w14:paraId="4BD3B064">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eastAsia" w:cs="Times New Roman" w:eastAsiaTheme="minorEastAsia"/>
                <w:szCs w:val="21"/>
                <w:lang w:val="en-US" w:eastAsia="zh-CN"/>
              </w:rPr>
              <w:t>102</w:t>
            </w:r>
          </w:p>
        </w:tc>
        <w:tc>
          <w:tcPr>
            <w:tcW w:w="1274" w:type="dxa"/>
            <w:vAlign w:val="center"/>
          </w:tcPr>
          <w:p w14:paraId="374D219A">
            <w:pPr>
              <w:adjustRightInd w:val="0"/>
              <w:snapToGrid w:val="0"/>
              <w:spacing w:line="276" w:lineRule="auto"/>
              <w:jc w:val="center"/>
              <w:rPr>
                <w:rFonts w:hint="default" w:ascii="Times New Roman" w:hAnsi="Times New Roman" w:cs="Times New Roman" w:eastAsiaTheme="minorEastAsia"/>
                <w:color w:val="auto"/>
                <w:szCs w:val="21"/>
              </w:rPr>
            </w:pPr>
            <w:r>
              <w:rPr>
                <w:rFonts w:hint="eastAsia" w:ascii="宋体" w:hAnsi="宋体" w:eastAsia="宋体" w:cs="宋体"/>
                <w:color w:val="auto"/>
                <w:szCs w:val="21"/>
              </w:rPr>
              <w:t>╱</w:t>
            </w:r>
          </w:p>
        </w:tc>
        <w:tc>
          <w:tcPr>
            <w:tcW w:w="2331" w:type="dxa"/>
            <w:vAlign w:val="center"/>
          </w:tcPr>
          <w:p w14:paraId="42142896">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646" w:type="dxa"/>
            <w:vMerge w:val="continue"/>
            <w:vAlign w:val="center"/>
          </w:tcPr>
          <w:p w14:paraId="295A84AA">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501AB396">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4-2</w:t>
            </w:r>
          </w:p>
        </w:tc>
        <w:tc>
          <w:tcPr>
            <w:tcW w:w="14745" w:type="dxa"/>
            <w:gridSpan w:val="10"/>
            <w:vAlign w:val="center"/>
          </w:tcPr>
          <w:p w14:paraId="67B19703">
            <w:pPr>
              <w:adjustRightInd w:val="0"/>
              <w:snapToGrid w:val="0"/>
              <w:spacing w:line="276" w:lineRule="auto"/>
              <w:rPr>
                <w:rFonts w:hint="default" w:ascii="Times New Roman" w:hAnsi="Times New Roman" w:cs="Times New Roman" w:eastAsiaTheme="minorEastAsia"/>
                <w:color w:val="558ED5" w:themeColor="text2" w:themeTint="99"/>
                <w:szCs w:val="21"/>
                <w:lang w:val="en-US" w:eastAsia="zh-CN"/>
                <w14:textFill>
                  <w14:solidFill>
                    <w14:schemeClr w14:val="tx2">
                      <w14:lumMod w14:val="60000"/>
                      <w14:lumOff w14:val="40000"/>
                    </w14:schemeClr>
                  </w14:solidFill>
                </w14:textFill>
              </w:rPr>
            </w:pPr>
            <w:r>
              <w:rPr>
                <w:rFonts w:hint="default" w:ascii="Times New Roman" w:hAnsi="Times New Roman" w:cs="Times New Roman" w:eastAsiaTheme="minorEastAsia"/>
                <w:color w:val="558ED5" w:themeColor="text2" w:themeTint="99"/>
                <w:szCs w:val="21"/>
                <w:lang w:val="en-US" w:eastAsia="zh-CN"/>
                <w14:textFill>
                  <w14:solidFill>
                    <w14:schemeClr w14:val="tx2">
                      <w14:lumMod w14:val="60000"/>
                      <w14:lumOff w14:val="40000"/>
                    </w14:schemeClr>
                  </w14:solidFill>
                </w14:textFill>
              </w:rPr>
              <w:t>4-2-1学术著作（学术专著、编著和译著）：无</w:t>
            </w:r>
          </w:p>
        </w:tc>
        <w:tc>
          <w:tcPr>
            <w:tcW w:w="991" w:type="dxa"/>
            <w:vAlign w:val="center"/>
          </w:tcPr>
          <w:p w14:paraId="4E400331">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5A2B9D2B">
            <w:pPr>
              <w:adjustRightInd w:val="0"/>
              <w:snapToGrid w:val="0"/>
              <w:spacing w:line="276" w:lineRule="auto"/>
              <w:jc w:val="center"/>
              <w:rPr>
                <w:rFonts w:hint="default" w:ascii="Times New Roman" w:hAnsi="Times New Roman" w:cs="Times New Roman" w:eastAsiaTheme="minorEastAsia"/>
                <w:color w:val="auto"/>
                <w:szCs w:val="21"/>
              </w:rPr>
            </w:pPr>
            <w:r>
              <w:rPr>
                <w:rFonts w:hint="eastAsia" w:ascii="宋体" w:hAnsi="宋体" w:eastAsia="宋体" w:cs="宋体"/>
                <w:color w:val="auto"/>
                <w:szCs w:val="21"/>
              </w:rPr>
              <w:t>╱</w:t>
            </w:r>
          </w:p>
        </w:tc>
        <w:tc>
          <w:tcPr>
            <w:tcW w:w="2331" w:type="dxa"/>
            <w:vAlign w:val="center"/>
          </w:tcPr>
          <w:p w14:paraId="1957C108">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46" w:type="dxa"/>
            <w:vMerge w:val="continue"/>
            <w:vAlign w:val="center"/>
          </w:tcPr>
          <w:p w14:paraId="4B5C8A4B">
            <w:pPr>
              <w:adjustRightInd w:val="0"/>
              <w:snapToGrid w:val="0"/>
              <w:spacing w:line="276" w:lineRule="auto"/>
              <w:jc w:val="center"/>
              <w:rPr>
                <w:rFonts w:hint="default" w:ascii="Times New Roman" w:hAnsi="Times New Roman" w:cs="Times New Roman" w:eastAsiaTheme="minorEastAsia"/>
                <w:b/>
                <w:szCs w:val="21"/>
              </w:rPr>
            </w:pPr>
          </w:p>
        </w:tc>
        <w:tc>
          <w:tcPr>
            <w:tcW w:w="1163" w:type="dxa"/>
            <w:vMerge w:val="restart"/>
            <w:vAlign w:val="center"/>
          </w:tcPr>
          <w:p w14:paraId="3ECA733F">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4-3</w:t>
            </w:r>
          </w:p>
          <w:p w14:paraId="0C3F595A">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color w:val="auto"/>
                <w:sz w:val="16"/>
                <w:szCs w:val="16"/>
                <w:lang w:val="en-US" w:eastAsia="zh-CN"/>
              </w:rPr>
              <w:t>（注意计分封顶）</w:t>
            </w:r>
          </w:p>
        </w:tc>
        <w:tc>
          <w:tcPr>
            <w:tcW w:w="14745" w:type="dxa"/>
            <w:gridSpan w:val="10"/>
            <w:vAlign w:val="center"/>
          </w:tcPr>
          <w:p w14:paraId="4FD1B64E">
            <w:pPr>
              <w:adjustRightInd w:val="0"/>
              <w:snapToGrid w:val="0"/>
              <w:spacing w:line="360" w:lineRule="auto"/>
              <w:rPr>
                <w:rFonts w:hint="default" w:ascii="Times New Roman" w:hAnsi="Times New Roman" w:cs="Times New Roman" w:eastAsiaTheme="minorEastAsia"/>
                <w:color w:val="558ED5" w:themeColor="text2" w:themeTint="99"/>
                <w:szCs w:val="21"/>
                <w:lang w:val="en-US" w:eastAsia="zh-CN"/>
                <w14:textFill>
                  <w14:solidFill>
                    <w14:schemeClr w14:val="tx2">
                      <w14:lumMod w14:val="60000"/>
                      <w14:lumOff w14:val="40000"/>
                    </w14:schemeClr>
                  </w14:solidFill>
                </w14:textFill>
              </w:rPr>
            </w:pPr>
            <w:r>
              <w:rPr>
                <w:rFonts w:hint="default" w:ascii="Times New Roman" w:hAnsi="Times New Roman" w:cs="Times New Roman" w:eastAsiaTheme="minorEastAsia"/>
                <w:b/>
                <w:bCs/>
                <w:color w:val="auto"/>
                <w:szCs w:val="21"/>
                <w:lang w:val="en-US" w:eastAsia="zh-CN"/>
              </w:rPr>
              <w:t xml:space="preserve">4-3-1原创作品、产品 </w:t>
            </w:r>
            <w:r>
              <w:rPr>
                <w:rFonts w:hint="default" w:ascii="Times New Roman" w:hAnsi="Times New Roman" w:cs="Times New Roman" w:eastAsiaTheme="minorEastAsia"/>
                <w:color w:val="558ED5" w:themeColor="text2" w:themeTint="99"/>
                <w:szCs w:val="21"/>
                <w:lang w:val="en-US" w:eastAsia="zh-CN"/>
                <w14:textFill>
                  <w14:solidFill>
                    <w14:schemeClr w14:val="tx2">
                      <w14:lumMod w14:val="60000"/>
                      <w14:lumOff w14:val="40000"/>
                    </w14:schemeClr>
                  </w14:solidFill>
                </w14:textFill>
              </w:rPr>
              <w:t xml:space="preserve"> </w:t>
            </w:r>
          </w:p>
        </w:tc>
        <w:tc>
          <w:tcPr>
            <w:tcW w:w="991" w:type="dxa"/>
            <w:vAlign w:val="center"/>
          </w:tcPr>
          <w:p w14:paraId="46AE610D">
            <w:pPr>
              <w:adjustRightInd w:val="0"/>
              <w:snapToGrid w:val="0"/>
              <w:spacing w:line="276" w:lineRule="auto"/>
              <w:jc w:val="center"/>
              <w:rPr>
                <w:rFonts w:hint="default" w:ascii="Times New Roman" w:hAnsi="Times New Roman" w:cs="Times New Roman" w:eastAsiaTheme="minorEastAsia"/>
                <w:szCs w:val="21"/>
                <w:lang w:val="en-US" w:eastAsia="zh-CN"/>
              </w:rPr>
            </w:pPr>
          </w:p>
        </w:tc>
        <w:tc>
          <w:tcPr>
            <w:tcW w:w="1274" w:type="dxa"/>
            <w:vAlign w:val="center"/>
          </w:tcPr>
          <w:p w14:paraId="1D2909C3">
            <w:pPr>
              <w:adjustRightInd w:val="0"/>
              <w:snapToGrid w:val="0"/>
              <w:spacing w:line="276" w:lineRule="auto"/>
              <w:jc w:val="center"/>
              <w:rPr>
                <w:rFonts w:hint="default" w:ascii="Times New Roman" w:hAnsi="Times New Roman" w:cs="Times New Roman" w:eastAsiaTheme="minorEastAsia"/>
                <w:color w:val="auto"/>
                <w:szCs w:val="21"/>
              </w:rPr>
            </w:pPr>
            <w:r>
              <w:rPr>
                <w:rFonts w:hint="eastAsia" w:ascii="宋体" w:hAnsi="宋体" w:eastAsia="宋体" w:cs="宋体"/>
                <w:color w:val="auto"/>
                <w:szCs w:val="21"/>
              </w:rPr>
              <w:t>╱</w:t>
            </w:r>
          </w:p>
        </w:tc>
        <w:tc>
          <w:tcPr>
            <w:tcW w:w="2331" w:type="dxa"/>
            <w:vAlign w:val="center"/>
          </w:tcPr>
          <w:p w14:paraId="780A76E8">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646" w:type="dxa"/>
            <w:vMerge w:val="continue"/>
            <w:vAlign w:val="center"/>
          </w:tcPr>
          <w:p w14:paraId="662BED10">
            <w:pPr>
              <w:adjustRightInd w:val="0"/>
              <w:snapToGrid w:val="0"/>
              <w:spacing w:line="276" w:lineRule="auto"/>
              <w:jc w:val="center"/>
              <w:rPr>
                <w:rFonts w:hint="default" w:ascii="Times New Roman" w:hAnsi="Times New Roman" w:cs="Times New Roman" w:eastAsiaTheme="minorEastAsia"/>
                <w:b/>
                <w:szCs w:val="21"/>
              </w:rPr>
            </w:pPr>
          </w:p>
        </w:tc>
        <w:tc>
          <w:tcPr>
            <w:tcW w:w="1163" w:type="dxa"/>
            <w:vMerge w:val="continue"/>
            <w:vAlign w:val="center"/>
          </w:tcPr>
          <w:p w14:paraId="5C681B9A">
            <w:pPr>
              <w:adjustRightInd w:val="0"/>
              <w:snapToGrid w:val="0"/>
              <w:spacing w:line="276" w:lineRule="auto"/>
              <w:jc w:val="center"/>
              <w:rPr>
                <w:rFonts w:hint="default" w:ascii="Times New Roman" w:hAnsi="Times New Roman" w:cs="Times New Roman" w:eastAsiaTheme="minorEastAsia"/>
                <w:szCs w:val="21"/>
              </w:rPr>
            </w:pPr>
          </w:p>
        </w:tc>
        <w:tc>
          <w:tcPr>
            <w:tcW w:w="14745" w:type="dxa"/>
            <w:gridSpan w:val="10"/>
            <w:vAlign w:val="center"/>
          </w:tcPr>
          <w:p w14:paraId="4099FE62">
            <w:pPr>
              <w:adjustRightInd w:val="0"/>
              <w:snapToGrid w:val="0"/>
              <w:spacing w:line="276" w:lineRule="auto"/>
              <w:rPr>
                <w:rFonts w:hint="default" w:ascii="Times New Roman" w:hAnsi="Times New Roman" w:cs="Times New Roman" w:eastAsiaTheme="minorEastAsia"/>
                <w:color w:val="auto"/>
                <w:szCs w:val="21"/>
                <w:lang w:val="en-US"/>
              </w:rPr>
            </w:pPr>
            <w:r>
              <w:rPr>
                <w:rFonts w:hint="default" w:ascii="Times New Roman" w:hAnsi="Times New Roman" w:cs="Times New Roman" w:eastAsiaTheme="minorEastAsia"/>
                <w:color w:val="558ED5" w:themeColor="text2" w:themeTint="99"/>
                <w:szCs w:val="21"/>
                <w:lang w:val="en-US" w:eastAsia="zh-CN"/>
                <w14:textFill>
                  <w14:solidFill>
                    <w14:schemeClr w14:val="tx2">
                      <w14:lumMod w14:val="60000"/>
                      <w14:lumOff w14:val="40000"/>
                    </w14:schemeClr>
                  </w14:solidFill>
                </w14:textFill>
              </w:rPr>
              <w:t>4-3-2非原创作品、产品 无</w:t>
            </w:r>
          </w:p>
        </w:tc>
        <w:tc>
          <w:tcPr>
            <w:tcW w:w="991" w:type="dxa"/>
            <w:vAlign w:val="center"/>
          </w:tcPr>
          <w:p w14:paraId="40ED6E66">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1D49F3C3">
            <w:pPr>
              <w:adjustRightInd w:val="0"/>
              <w:snapToGrid w:val="0"/>
              <w:spacing w:line="276" w:lineRule="auto"/>
              <w:jc w:val="center"/>
              <w:rPr>
                <w:rFonts w:hint="default" w:ascii="Times New Roman" w:hAnsi="Times New Roman" w:cs="Times New Roman" w:eastAsiaTheme="minorEastAsia"/>
                <w:color w:val="auto"/>
                <w:szCs w:val="21"/>
              </w:rPr>
            </w:pPr>
            <w:r>
              <w:rPr>
                <w:rFonts w:hint="eastAsia" w:ascii="宋体" w:hAnsi="宋体" w:eastAsia="宋体" w:cs="宋体"/>
                <w:color w:val="auto"/>
                <w:szCs w:val="21"/>
              </w:rPr>
              <w:t>╱</w:t>
            </w:r>
          </w:p>
        </w:tc>
        <w:tc>
          <w:tcPr>
            <w:tcW w:w="2331" w:type="dxa"/>
            <w:vAlign w:val="center"/>
          </w:tcPr>
          <w:p w14:paraId="118C1216">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575EEDF5">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rPr>
              <w:t>4-4</w:t>
            </w:r>
            <w:r>
              <w:rPr>
                <w:rFonts w:hint="default" w:ascii="Times New Roman" w:hAnsi="Times New Roman" w:cs="Times New Roman" w:eastAsiaTheme="minorEastAsia"/>
                <w:szCs w:val="21"/>
                <w:lang w:val="en-US" w:eastAsia="zh-CN"/>
              </w:rPr>
              <w:t>-1</w:t>
            </w:r>
          </w:p>
          <w:p w14:paraId="360AAF94">
            <w:pPr>
              <w:adjustRightInd w:val="0"/>
              <w:snapToGrid w:val="0"/>
              <w:spacing w:line="276" w:lineRule="auto"/>
              <w:jc w:val="center"/>
              <w:rPr>
                <w:rFonts w:hint="default" w:ascii="Times New Roman" w:hAnsi="Times New Roman" w:cs="Times New Roman" w:eastAsiaTheme="minorEastAsia"/>
                <w:szCs w:val="21"/>
              </w:rPr>
            </w:pPr>
          </w:p>
        </w:tc>
        <w:tc>
          <w:tcPr>
            <w:tcW w:w="14745" w:type="dxa"/>
            <w:gridSpan w:val="10"/>
            <w:vAlign w:val="center"/>
          </w:tcPr>
          <w:p w14:paraId="5B536E22">
            <w:pPr>
              <w:keepNext w:val="0"/>
              <w:keepLines w:val="0"/>
              <w:pageBreakBefore w:val="0"/>
              <w:widowControl w:val="0"/>
              <w:kinsoku/>
              <w:wordWrap/>
              <w:overflowPunct/>
              <w:topLinePunct w:val="0"/>
              <w:autoSpaceDE/>
              <w:autoSpaceDN/>
              <w:bidi w:val="0"/>
              <w:adjustRightInd w:val="0"/>
              <w:snapToGrid w:val="0"/>
              <w:spacing w:before="157" w:beforeLines="50" w:line="288" w:lineRule="auto"/>
              <w:textAlignment w:val="auto"/>
              <w:rPr>
                <w:rFonts w:hint="default" w:ascii="Times New Roman" w:hAnsi="Times New Roman" w:cs="Times New Roman" w:eastAsiaTheme="minorEastAsia"/>
                <w:b/>
                <w:bCs/>
                <w:color w:val="auto"/>
                <w:szCs w:val="21"/>
                <w:lang w:val="en-US" w:eastAsia="zh-CN"/>
              </w:rPr>
            </w:pPr>
            <w:r>
              <w:rPr>
                <w:rFonts w:hint="default" w:ascii="Times New Roman" w:hAnsi="Times New Roman" w:cs="Times New Roman" w:eastAsiaTheme="minorEastAsia"/>
                <w:b/>
                <w:bCs/>
                <w:color w:val="auto"/>
                <w:szCs w:val="21"/>
                <w:lang w:val="en-US" w:eastAsia="zh-CN"/>
              </w:rPr>
              <w:t>纵向科研项目（含科研、教改等项目）</w:t>
            </w:r>
          </w:p>
          <w:p w14:paraId="4FB76D85">
            <w:pPr>
              <w:keepNext w:val="0"/>
              <w:keepLines w:val="0"/>
              <w:pageBreakBefore w:val="0"/>
              <w:widowControl w:val="0"/>
              <w:numPr>
                <w:ilvl w:val="0"/>
                <w:numId w:val="5"/>
              </w:numPr>
              <w:kinsoku/>
              <w:wordWrap/>
              <w:overflowPunct/>
              <w:topLinePunct w:val="0"/>
              <w:autoSpaceDE/>
              <w:autoSpaceDN/>
              <w:bidi w:val="0"/>
              <w:adjustRightInd w:val="0"/>
              <w:snapToGrid w:val="0"/>
              <w:spacing w:line="288" w:lineRule="auto"/>
              <w:textAlignment w:val="auto"/>
              <w:rPr>
                <w:rFonts w:hint="default" w:ascii="Times New Roman" w:hAnsi="Times New Roman" w:cs="Times New Roman" w:eastAsiaTheme="minorEastAsia"/>
                <w:kern w:val="0"/>
                <w:szCs w:val="21"/>
                <w:lang w:val="en-US" w:eastAsia="zh-CN"/>
              </w:rPr>
            </w:pPr>
            <w:r>
              <w:rPr>
                <w:rFonts w:hint="default" w:ascii="Times New Roman" w:hAnsi="Times New Roman" w:cs="Times New Roman" w:eastAsiaTheme="minorEastAsia"/>
                <w:kern w:val="0"/>
                <w:szCs w:val="21"/>
                <w:lang w:val="en-US" w:eastAsia="zh-CN"/>
              </w:rPr>
              <w:t xml:space="preserve"> 2014.08，开放教育学业导师制探索，国家开放大学，国家开放大学2014-2015年度规划课题，G14G2704Y，主持，已结题，5000元</w:t>
            </w:r>
            <w:r>
              <w:rPr>
                <w:rFonts w:hint="eastAsia" w:cs="Times New Roman" w:eastAsiaTheme="minorEastAsia"/>
                <w:kern w:val="0"/>
                <w:szCs w:val="21"/>
                <w:lang w:val="en-US" w:eastAsia="zh-CN"/>
              </w:rPr>
              <w:t>，计21分。</w:t>
            </w:r>
          </w:p>
          <w:p w14:paraId="4B27048C">
            <w:pPr>
              <w:keepNext w:val="0"/>
              <w:keepLines w:val="0"/>
              <w:pageBreakBefore w:val="0"/>
              <w:widowControl w:val="0"/>
              <w:numPr>
                <w:ilvl w:val="0"/>
                <w:numId w:val="5"/>
              </w:numPr>
              <w:kinsoku/>
              <w:wordWrap/>
              <w:overflowPunct/>
              <w:topLinePunct w:val="0"/>
              <w:autoSpaceDE/>
              <w:autoSpaceDN/>
              <w:bidi w:val="0"/>
              <w:adjustRightInd w:val="0"/>
              <w:snapToGrid w:val="0"/>
              <w:spacing w:line="288" w:lineRule="auto"/>
              <w:textAlignment w:val="auto"/>
              <w:rPr>
                <w:rFonts w:hint="default" w:ascii="Times New Roman" w:hAnsi="Times New Roman" w:cs="Times New Roman" w:eastAsiaTheme="minorEastAsia"/>
                <w:kern w:val="0"/>
                <w:szCs w:val="21"/>
                <w:lang w:val="en-US" w:eastAsia="zh-CN"/>
              </w:rPr>
            </w:pPr>
            <w:r>
              <w:rPr>
                <w:rFonts w:hint="eastAsia"/>
                <w:vertAlign w:val="baseline"/>
                <w:lang w:val="en-US" w:eastAsia="zh-CN"/>
              </w:rPr>
              <w:t xml:space="preserve"> 2013.08，农村远程开放教育《家畜解剖基础》课程教学改革与实践，湖南广播电视大学，2013-2014年度校级科研课题，XDK2013-C-15，主持，未结题，3000元，计5分</w:t>
            </w:r>
          </w:p>
        </w:tc>
        <w:tc>
          <w:tcPr>
            <w:tcW w:w="991" w:type="dxa"/>
            <w:vAlign w:val="center"/>
          </w:tcPr>
          <w:p w14:paraId="0B9D2355">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eastAsia" w:cs="Times New Roman" w:eastAsiaTheme="minorEastAsia"/>
                <w:szCs w:val="21"/>
                <w:lang w:val="en-US" w:eastAsia="zh-CN"/>
              </w:rPr>
              <w:t>26</w:t>
            </w:r>
          </w:p>
        </w:tc>
        <w:tc>
          <w:tcPr>
            <w:tcW w:w="1274" w:type="dxa"/>
            <w:vAlign w:val="center"/>
          </w:tcPr>
          <w:p w14:paraId="7F110803">
            <w:pPr>
              <w:adjustRightInd w:val="0"/>
              <w:snapToGrid w:val="0"/>
              <w:spacing w:line="276" w:lineRule="auto"/>
              <w:jc w:val="center"/>
              <w:rPr>
                <w:rFonts w:hint="default" w:ascii="Times New Roman" w:hAnsi="Times New Roman" w:cs="Times New Roman" w:eastAsiaTheme="minorEastAsia"/>
                <w:color w:val="auto"/>
                <w:szCs w:val="21"/>
              </w:rPr>
            </w:pPr>
            <w:r>
              <w:rPr>
                <w:rFonts w:hint="eastAsia" w:ascii="宋体" w:hAnsi="宋体" w:eastAsia="宋体" w:cs="宋体"/>
                <w:color w:val="auto"/>
                <w:szCs w:val="21"/>
              </w:rPr>
              <w:t>╱</w:t>
            </w:r>
          </w:p>
        </w:tc>
        <w:tc>
          <w:tcPr>
            <w:tcW w:w="2331" w:type="dxa"/>
            <w:vAlign w:val="center"/>
          </w:tcPr>
          <w:p w14:paraId="5BFDD522">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047F2B83">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4-4-2</w:t>
            </w:r>
          </w:p>
          <w:p w14:paraId="05987D4F">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color w:val="auto"/>
                <w:sz w:val="16"/>
                <w:szCs w:val="16"/>
                <w:lang w:val="en-US" w:eastAsia="zh-CN"/>
              </w:rPr>
              <w:t>（注意计分封顶）</w:t>
            </w:r>
          </w:p>
        </w:tc>
        <w:tc>
          <w:tcPr>
            <w:tcW w:w="14745" w:type="dxa"/>
            <w:gridSpan w:val="10"/>
            <w:vAlign w:val="center"/>
          </w:tcPr>
          <w:p w14:paraId="0DB8FD25">
            <w:pPr>
              <w:adjustRightInd w:val="0"/>
              <w:snapToGrid w:val="0"/>
              <w:spacing w:line="276" w:lineRule="auto"/>
              <w:rPr>
                <w:rFonts w:hint="default" w:ascii="Times New Roman" w:hAnsi="Times New Roman" w:cs="Times New Roman" w:eastAsiaTheme="minorEastAsia"/>
                <w:color w:val="auto"/>
                <w:szCs w:val="21"/>
                <w:lang w:val="en-US"/>
              </w:rPr>
            </w:pPr>
          </w:p>
        </w:tc>
        <w:tc>
          <w:tcPr>
            <w:tcW w:w="991" w:type="dxa"/>
            <w:vAlign w:val="center"/>
          </w:tcPr>
          <w:p w14:paraId="53E56880">
            <w:pPr>
              <w:adjustRightInd w:val="0"/>
              <w:snapToGrid w:val="0"/>
              <w:spacing w:line="276" w:lineRule="auto"/>
              <w:jc w:val="center"/>
              <w:rPr>
                <w:rFonts w:hint="default" w:ascii="Times New Roman" w:hAnsi="Times New Roman" w:cs="Times New Roman" w:eastAsiaTheme="minorEastAsia"/>
                <w:szCs w:val="21"/>
                <w:lang w:val="en-US" w:eastAsia="zh-CN"/>
              </w:rPr>
            </w:pPr>
          </w:p>
        </w:tc>
        <w:tc>
          <w:tcPr>
            <w:tcW w:w="1274" w:type="dxa"/>
            <w:vAlign w:val="center"/>
          </w:tcPr>
          <w:p w14:paraId="08C20BEA">
            <w:pPr>
              <w:adjustRightInd w:val="0"/>
              <w:snapToGrid w:val="0"/>
              <w:spacing w:line="276" w:lineRule="auto"/>
              <w:jc w:val="center"/>
              <w:rPr>
                <w:rFonts w:hint="default" w:ascii="Times New Roman" w:hAnsi="Times New Roman" w:cs="Times New Roman" w:eastAsiaTheme="minorEastAsia"/>
                <w:color w:val="auto"/>
                <w:szCs w:val="21"/>
              </w:rPr>
            </w:pPr>
            <w:r>
              <w:rPr>
                <w:rFonts w:hint="eastAsia" w:ascii="宋体" w:hAnsi="宋体" w:eastAsia="宋体" w:cs="宋体"/>
                <w:color w:val="auto"/>
                <w:szCs w:val="21"/>
              </w:rPr>
              <w:t>╱</w:t>
            </w:r>
          </w:p>
        </w:tc>
        <w:tc>
          <w:tcPr>
            <w:tcW w:w="2331" w:type="dxa"/>
            <w:vAlign w:val="center"/>
          </w:tcPr>
          <w:p w14:paraId="1CC1C82F">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646" w:type="dxa"/>
            <w:vMerge w:val="continue"/>
            <w:vAlign w:val="center"/>
          </w:tcPr>
          <w:p w14:paraId="5ED83615">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7EAF159E">
            <w:pPr>
              <w:adjustRightInd w:val="0"/>
              <w:snapToGrid w:val="0"/>
              <w:spacing w:line="276" w:lineRule="auto"/>
              <w:jc w:val="center"/>
              <w:rPr>
                <w:rFonts w:hint="default" w:ascii="Times New Roman" w:hAnsi="Times New Roman" w:cs="Times New Roman" w:eastAsiaTheme="minorEastAsia"/>
                <w:b w:val="0"/>
                <w:bCs/>
                <w:szCs w:val="21"/>
                <w:lang w:val="en-US" w:eastAsia="zh-CN"/>
              </w:rPr>
            </w:pPr>
            <w:r>
              <w:rPr>
                <w:rFonts w:hint="default" w:ascii="Times New Roman" w:hAnsi="Times New Roman" w:cs="Times New Roman" w:eastAsiaTheme="minorEastAsia"/>
                <w:b w:val="0"/>
                <w:bCs/>
                <w:szCs w:val="21"/>
              </w:rPr>
              <w:t>4-</w:t>
            </w:r>
            <w:r>
              <w:rPr>
                <w:rFonts w:hint="default" w:ascii="Times New Roman" w:hAnsi="Times New Roman" w:cs="Times New Roman" w:eastAsiaTheme="minorEastAsia"/>
                <w:b w:val="0"/>
                <w:bCs/>
                <w:szCs w:val="21"/>
                <w:lang w:val="en-US" w:eastAsia="zh-CN"/>
              </w:rPr>
              <w:t>5</w:t>
            </w:r>
          </w:p>
        </w:tc>
        <w:tc>
          <w:tcPr>
            <w:tcW w:w="14745" w:type="dxa"/>
            <w:gridSpan w:val="10"/>
            <w:vAlign w:val="center"/>
          </w:tcPr>
          <w:p w14:paraId="6042AEDC">
            <w:pPr>
              <w:adjustRightInd w:val="0"/>
              <w:snapToGrid w:val="0"/>
              <w:spacing w:line="276" w:lineRule="auto"/>
              <w:rPr>
                <w:rFonts w:hint="default" w:ascii="Times New Roman" w:hAnsi="Times New Roman" w:cs="Times New Roman" w:eastAsiaTheme="minorEastAsia"/>
                <w:b w:val="0"/>
                <w:bCs w:val="0"/>
                <w:color w:val="000000" w:themeColor="text1"/>
                <w:szCs w:val="21"/>
                <w:lang w:val="en-US"/>
                <w14:textFill>
                  <w14:solidFill>
                    <w14:schemeClr w14:val="tx1"/>
                  </w14:solidFill>
                </w14:textFill>
              </w:rPr>
            </w:pPr>
            <w:r>
              <w:rPr>
                <w:rFonts w:hint="default" w:ascii="Times New Roman" w:hAnsi="Times New Roman" w:cs="Times New Roman" w:eastAsiaTheme="minorEastAsia"/>
                <w:color w:val="558ED5" w:themeColor="text2" w:themeTint="99"/>
                <w:szCs w:val="21"/>
                <w:lang w:val="en-US" w:eastAsia="zh-CN"/>
                <w14:textFill>
                  <w14:solidFill>
                    <w14:schemeClr w14:val="tx2">
                      <w14:lumMod w14:val="60000"/>
                      <w14:lumOff w14:val="40000"/>
                    </w14:schemeClr>
                  </w14:solidFill>
                </w14:textFill>
              </w:rPr>
              <w:t>成果奖励  无</w:t>
            </w:r>
          </w:p>
        </w:tc>
        <w:tc>
          <w:tcPr>
            <w:tcW w:w="991" w:type="dxa"/>
            <w:vAlign w:val="center"/>
          </w:tcPr>
          <w:p w14:paraId="30B56F5B">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3993CEED">
            <w:pPr>
              <w:adjustRightInd w:val="0"/>
              <w:snapToGrid w:val="0"/>
              <w:spacing w:line="276" w:lineRule="auto"/>
              <w:jc w:val="center"/>
              <w:rPr>
                <w:rFonts w:hint="default" w:ascii="Times New Roman" w:hAnsi="Times New Roman" w:cs="Times New Roman" w:eastAsiaTheme="minorEastAsia"/>
                <w:color w:val="auto"/>
                <w:szCs w:val="21"/>
              </w:rPr>
            </w:pPr>
            <w:r>
              <w:rPr>
                <w:rFonts w:hint="eastAsia" w:ascii="宋体" w:hAnsi="宋体" w:eastAsia="宋体" w:cs="宋体"/>
                <w:color w:val="auto"/>
                <w:szCs w:val="21"/>
              </w:rPr>
              <w:t>╱</w:t>
            </w:r>
          </w:p>
        </w:tc>
        <w:tc>
          <w:tcPr>
            <w:tcW w:w="2331" w:type="dxa"/>
            <w:vAlign w:val="center"/>
          </w:tcPr>
          <w:p w14:paraId="4B655018">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646" w:type="dxa"/>
            <w:vMerge w:val="continue"/>
            <w:vAlign w:val="center"/>
          </w:tcPr>
          <w:p w14:paraId="0D25EA14">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2C2CD238">
            <w:pPr>
              <w:adjustRightInd w:val="0"/>
              <w:snapToGrid w:val="0"/>
              <w:spacing w:line="276" w:lineRule="auto"/>
              <w:jc w:val="center"/>
              <w:rPr>
                <w:rFonts w:hint="default" w:ascii="Times New Roman" w:hAnsi="Times New Roman" w:cs="Times New Roman" w:eastAsiaTheme="minorEastAsia"/>
                <w:b w:val="0"/>
                <w:bCs/>
                <w:szCs w:val="21"/>
                <w:lang w:val="en-US" w:eastAsia="zh-CN"/>
              </w:rPr>
            </w:pPr>
            <w:r>
              <w:rPr>
                <w:rFonts w:hint="default" w:ascii="Times New Roman" w:hAnsi="Times New Roman" w:cs="Times New Roman" w:eastAsiaTheme="minorEastAsia"/>
                <w:b w:val="0"/>
                <w:bCs/>
                <w:szCs w:val="21"/>
                <w:lang w:val="en-US" w:eastAsia="zh-CN"/>
              </w:rPr>
              <w:t>4-6</w:t>
            </w:r>
          </w:p>
        </w:tc>
        <w:tc>
          <w:tcPr>
            <w:tcW w:w="14745" w:type="dxa"/>
            <w:gridSpan w:val="10"/>
            <w:vAlign w:val="center"/>
          </w:tcPr>
          <w:p w14:paraId="5CA6A1FF">
            <w:pPr>
              <w:adjustRightInd w:val="0"/>
              <w:snapToGrid w:val="0"/>
              <w:spacing w:line="276" w:lineRule="auto"/>
              <w:rPr>
                <w:rFonts w:hint="default" w:ascii="Times New Roman" w:hAnsi="Times New Roman" w:cs="Times New Roman" w:eastAsiaTheme="minorEastAsia"/>
                <w:color w:val="558ED5" w:themeColor="text2" w:themeTint="99"/>
                <w:szCs w:val="21"/>
                <w:lang w:val="en-US" w:eastAsia="zh-CN"/>
                <w14:textFill>
                  <w14:solidFill>
                    <w14:schemeClr w14:val="tx2">
                      <w14:lumMod w14:val="60000"/>
                      <w14:lumOff w14:val="40000"/>
                    </w14:schemeClr>
                  </w14:solidFill>
                </w14:textFill>
              </w:rPr>
            </w:pPr>
            <w:r>
              <w:rPr>
                <w:rFonts w:hint="default" w:ascii="Times New Roman" w:hAnsi="Times New Roman" w:cs="Times New Roman" w:eastAsiaTheme="minorEastAsia"/>
                <w:color w:val="558ED5" w:themeColor="text2" w:themeTint="99"/>
                <w:szCs w:val="21"/>
                <w:lang w:val="en-US" w:eastAsia="zh-CN"/>
                <w14:textFill>
                  <w14:solidFill>
                    <w14:schemeClr w14:val="tx2">
                      <w14:lumMod w14:val="60000"/>
                      <w14:lumOff w14:val="40000"/>
                    </w14:schemeClr>
                  </w14:solidFill>
                </w14:textFill>
              </w:rPr>
              <w:t>成果转化</w:t>
            </w:r>
          </w:p>
        </w:tc>
        <w:tc>
          <w:tcPr>
            <w:tcW w:w="991" w:type="dxa"/>
            <w:vAlign w:val="center"/>
          </w:tcPr>
          <w:p w14:paraId="3EAF8E55">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5C24BF56">
            <w:pPr>
              <w:adjustRightInd w:val="0"/>
              <w:snapToGrid w:val="0"/>
              <w:spacing w:line="276" w:lineRule="auto"/>
              <w:jc w:val="center"/>
              <w:rPr>
                <w:rFonts w:hint="default" w:ascii="Times New Roman" w:hAnsi="Times New Roman" w:cs="Times New Roman" w:eastAsiaTheme="minorEastAsia"/>
                <w:color w:val="auto"/>
                <w:szCs w:val="21"/>
              </w:rPr>
            </w:pPr>
            <w:r>
              <w:rPr>
                <w:rFonts w:hint="eastAsia" w:ascii="宋体" w:hAnsi="宋体" w:eastAsia="宋体" w:cs="宋体"/>
                <w:color w:val="auto"/>
                <w:szCs w:val="21"/>
              </w:rPr>
              <w:t>╱</w:t>
            </w:r>
          </w:p>
        </w:tc>
        <w:tc>
          <w:tcPr>
            <w:tcW w:w="2331" w:type="dxa"/>
            <w:vAlign w:val="center"/>
          </w:tcPr>
          <w:p w14:paraId="3C332703">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46" w:type="dxa"/>
            <w:vMerge w:val="continue"/>
            <w:vAlign w:val="center"/>
          </w:tcPr>
          <w:p w14:paraId="3145B9CD">
            <w:pPr>
              <w:adjustRightInd w:val="0"/>
              <w:snapToGrid w:val="0"/>
              <w:spacing w:line="276" w:lineRule="auto"/>
              <w:jc w:val="center"/>
              <w:rPr>
                <w:rFonts w:hint="default" w:ascii="Times New Roman" w:hAnsi="Times New Roman" w:cs="Times New Roman" w:eastAsiaTheme="minorEastAsia"/>
                <w:b w:val="0"/>
                <w:bCs/>
                <w:szCs w:val="21"/>
              </w:rPr>
            </w:pPr>
          </w:p>
        </w:tc>
        <w:tc>
          <w:tcPr>
            <w:tcW w:w="1163" w:type="dxa"/>
            <w:vAlign w:val="center"/>
          </w:tcPr>
          <w:p w14:paraId="21DC4AD4">
            <w:pPr>
              <w:adjustRightInd w:val="0"/>
              <w:snapToGrid w:val="0"/>
              <w:spacing w:line="276" w:lineRule="auto"/>
              <w:jc w:val="center"/>
              <w:rPr>
                <w:rFonts w:hint="default" w:ascii="Times New Roman" w:hAnsi="Times New Roman" w:cs="Times New Roman" w:eastAsiaTheme="minorEastAsia"/>
                <w:b w:val="0"/>
                <w:bCs/>
                <w:szCs w:val="21"/>
              </w:rPr>
            </w:pPr>
            <w:r>
              <w:rPr>
                <w:rFonts w:hint="default" w:ascii="Times New Roman" w:hAnsi="Times New Roman" w:cs="Times New Roman" w:eastAsiaTheme="minorEastAsia"/>
                <w:b w:val="0"/>
                <w:bCs/>
                <w:szCs w:val="21"/>
              </w:rPr>
              <w:t>4-7</w:t>
            </w:r>
          </w:p>
        </w:tc>
        <w:tc>
          <w:tcPr>
            <w:tcW w:w="14745" w:type="dxa"/>
            <w:gridSpan w:val="10"/>
            <w:vAlign w:val="center"/>
          </w:tcPr>
          <w:p w14:paraId="406038E8">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558ED5" w:themeColor="text2" w:themeTint="99"/>
                <w:szCs w:val="21"/>
                <w:lang w:val="en-US" w:eastAsia="zh-CN"/>
                <w14:textFill>
                  <w14:solidFill>
                    <w14:schemeClr w14:val="tx2">
                      <w14:lumMod w14:val="60000"/>
                      <w14:lumOff w14:val="40000"/>
                    </w14:schemeClr>
                  </w14:solidFill>
                </w14:textFill>
              </w:rPr>
              <w:t>咨询报告或领导批示 无</w:t>
            </w:r>
          </w:p>
        </w:tc>
        <w:tc>
          <w:tcPr>
            <w:tcW w:w="991" w:type="dxa"/>
            <w:vAlign w:val="center"/>
          </w:tcPr>
          <w:p w14:paraId="32216470">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3D28B72D">
            <w:pPr>
              <w:adjustRightInd w:val="0"/>
              <w:snapToGrid w:val="0"/>
              <w:spacing w:line="276" w:lineRule="auto"/>
              <w:jc w:val="center"/>
              <w:rPr>
                <w:rFonts w:hint="default" w:ascii="Times New Roman" w:hAnsi="Times New Roman" w:cs="Times New Roman" w:eastAsiaTheme="minorEastAsia"/>
                <w:color w:val="auto"/>
                <w:szCs w:val="21"/>
              </w:rPr>
            </w:pPr>
            <w:r>
              <w:rPr>
                <w:rFonts w:hint="eastAsia" w:ascii="宋体" w:hAnsi="宋体" w:eastAsia="宋体" w:cs="宋体"/>
                <w:color w:val="auto"/>
                <w:szCs w:val="21"/>
              </w:rPr>
              <w:t>╱</w:t>
            </w:r>
          </w:p>
        </w:tc>
        <w:tc>
          <w:tcPr>
            <w:tcW w:w="2331" w:type="dxa"/>
            <w:vAlign w:val="center"/>
          </w:tcPr>
          <w:p w14:paraId="4777223A">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646" w:type="dxa"/>
            <w:vMerge w:val="continue"/>
            <w:vAlign w:val="center"/>
          </w:tcPr>
          <w:p w14:paraId="15D058AB">
            <w:pPr>
              <w:adjustRightInd w:val="0"/>
              <w:snapToGrid w:val="0"/>
              <w:spacing w:line="276" w:lineRule="auto"/>
              <w:jc w:val="center"/>
              <w:rPr>
                <w:rFonts w:hint="default" w:ascii="Times New Roman" w:hAnsi="Times New Roman" w:cs="Times New Roman" w:eastAsiaTheme="minorEastAsia"/>
                <w:b w:val="0"/>
                <w:bCs/>
                <w:szCs w:val="21"/>
              </w:rPr>
            </w:pPr>
          </w:p>
        </w:tc>
        <w:tc>
          <w:tcPr>
            <w:tcW w:w="1163" w:type="dxa"/>
            <w:vAlign w:val="center"/>
          </w:tcPr>
          <w:p w14:paraId="4103D2C9">
            <w:pPr>
              <w:adjustRightInd w:val="0"/>
              <w:snapToGrid w:val="0"/>
              <w:spacing w:line="276" w:lineRule="auto"/>
              <w:jc w:val="center"/>
              <w:rPr>
                <w:rFonts w:hint="default" w:ascii="Times New Roman" w:hAnsi="Times New Roman" w:cs="Times New Roman" w:eastAsiaTheme="minorEastAsia"/>
                <w:b w:val="0"/>
                <w:bCs/>
                <w:szCs w:val="21"/>
                <w:lang w:val="en-US" w:eastAsia="zh-CN"/>
              </w:rPr>
            </w:pPr>
            <w:r>
              <w:rPr>
                <w:rFonts w:hint="default" w:ascii="Times New Roman" w:hAnsi="Times New Roman" w:cs="Times New Roman" w:eastAsiaTheme="minorEastAsia"/>
                <w:b w:val="0"/>
                <w:bCs/>
                <w:szCs w:val="21"/>
                <w:lang w:val="en-US" w:eastAsia="zh-CN"/>
              </w:rPr>
              <w:t>4-8</w:t>
            </w:r>
          </w:p>
        </w:tc>
        <w:tc>
          <w:tcPr>
            <w:tcW w:w="14745" w:type="dxa"/>
            <w:gridSpan w:val="10"/>
            <w:vAlign w:val="center"/>
          </w:tcPr>
          <w:p w14:paraId="7B17E285">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b w:val="0"/>
                <w:bCs/>
                <w:color w:val="558ED5" w:themeColor="text2" w:themeTint="99"/>
                <w:szCs w:val="21"/>
                <w:lang w:val="en-US" w:eastAsia="zh-CN"/>
                <w14:textFill>
                  <w14:solidFill>
                    <w14:schemeClr w14:val="tx2">
                      <w14:lumMod w14:val="60000"/>
                      <w14:lumOff w14:val="40000"/>
                    </w14:schemeClr>
                  </w14:solidFill>
                </w14:textFill>
              </w:rPr>
              <w:t>担任科技特派员 无</w:t>
            </w:r>
          </w:p>
        </w:tc>
        <w:tc>
          <w:tcPr>
            <w:tcW w:w="991" w:type="dxa"/>
            <w:vAlign w:val="center"/>
          </w:tcPr>
          <w:p w14:paraId="0A333D98">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0F09FBD2">
            <w:pPr>
              <w:adjustRightInd w:val="0"/>
              <w:snapToGrid w:val="0"/>
              <w:spacing w:line="276" w:lineRule="auto"/>
              <w:jc w:val="center"/>
              <w:rPr>
                <w:rFonts w:hint="default" w:ascii="Times New Roman" w:hAnsi="Times New Roman" w:cs="Times New Roman" w:eastAsiaTheme="minorEastAsia"/>
                <w:color w:val="auto"/>
                <w:szCs w:val="21"/>
              </w:rPr>
            </w:pPr>
            <w:r>
              <w:rPr>
                <w:rFonts w:hint="eastAsia" w:ascii="宋体" w:hAnsi="宋体" w:eastAsia="宋体" w:cs="宋体"/>
                <w:color w:val="auto"/>
                <w:szCs w:val="21"/>
              </w:rPr>
              <w:t>╱</w:t>
            </w:r>
          </w:p>
        </w:tc>
        <w:tc>
          <w:tcPr>
            <w:tcW w:w="2331" w:type="dxa"/>
            <w:vAlign w:val="center"/>
          </w:tcPr>
          <w:p w14:paraId="0C3617E3">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46" w:type="dxa"/>
            <w:vMerge w:val="restart"/>
            <w:vAlign w:val="center"/>
          </w:tcPr>
          <w:p w14:paraId="2750F40A">
            <w:pPr>
              <w:adjustRightInd w:val="0"/>
              <w:snapToGrid w:val="0"/>
              <w:spacing w:line="276" w:lineRule="auto"/>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lang w:val="en-US" w:eastAsia="zh-CN"/>
              </w:rPr>
              <w:t>5</w:t>
            </w:r>
            <w:r>
              <w:rPr>
                <w:rFonts w:hint="default" w:ascii="Times New Roman" w:hAnsi="Times New Roman" w:cs="Times New Roman" w:eastAsiaTheme="minorEastAsia"/>
                <w:b/>
                <w:szCs w:val="21"/>
              </w:rPr>
              <w:t>.代表作审读和面试答辩</w:t>
            </w:r>
          </w:p>
        </w:tc>
        <w:tc>
          <w:tcPr>
            <w:tcW w:w="1163" w:type="dxa"/>
            <w:vAlign w:val="center"/>
          </w:tcPr>
          <w:p w14:paraId="2F64F5FE">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lang w:val="en-US" w:eastAsia="zh-CN"/>
              </w:rPr>
              <w:t>5</w:t>
            </w:r>
            <w:r>
              <w:rPr>
                <w:rFonts w:hint="default" w:ascii="Times New Roman" w:hAnsi="Times New Roman" w:cs="Times New Roman" w:eastAsiaTheme="minorEastAsia"/>
                <w:szCs w:val="21"/>
              </w:rPr>
              <w:t>-1代表作审读</w:t>
            </w:r>
          </w:p>
        </w:tc>
        <w:tc>
          <w:tcPr>
            <w:tcW w:w="14745" w:type="dxa"/>
            <w:gridSpan w:val="10"/>
            <w:vAlign w:val="center"/>
          </w:tcPr>
          <w:p w14:paraId="2AB19F5D">
            <w:pPr>
              <w:adjustRightInd w:val="0"/>
              <w:snapToGrid w:val="0"/>
              <w:spacing w:line="276" w:lineRule="auto"/>
              <w:rPr>
                <w:rFonts w:hint="default" w:ascii="Times New Roman" w:hAnsi="Times New Roman" w:cs="Times New Roman" w:eastAsiaTheme="minorEastAsia"/>
                <w:color w:val="000000" w:themeColor="text1"/>
                <w:szCs w:val="21"/>
                <w14:textFill>
                  <w14:solidFill>
                    <w14:schemeClr w14:val="tx1"/>
                  </w14:solidFill>
                </w14:textFill>
              </w:rPr>
            </w:pPr>
            <w:r>
              <w:rPr>
                <w:rFonts w:hint="default" w:ascii="Times New Roman" w:hAnsi="Times New Roman" w:cs="Times New Roman" w:eastAsiaTheme="minorEastAsia"/>
                <w:color w:val="000000" w:themeColor="text1"/>
                <w:szCs w:val="21"/>
                <w14:textFill>
                  <w14:solidFill>
                    <w14:schemeClr w14:val="tx1"/>
                  </w14:solidFill>
                </w14:textFill>
              </w:rPr>
              <w:t>标明代表作，不自评分。</w:t>
            </w:r>
          </w:p>
        </w:tc>
        <w:tc>
          <w:tcPr>
            <w:tcW w:w="991" w:type="dxa"/>
            <w:vAlign w:val="center"/>
          </w:tcPr>
          <w:p w14:paraId="5EB2AC2E">
            <w:pPr>
              <w:adjustRightInd w:val="0"/>
              <w:snapToGrid w:val="0"/>
              <w:spacing w:line="276" w:lineRule="auto"/>
              <w:jc w:val="center"/>
              <w:rPr>
                <w:rFonts w:hint="default" w:ascii="Times New Roman" w:hAnsi="Times New Roman" w:cs="Times New Roman" w:eastAsiaTheme="minorEastAsia"/>
                <w:szCs w:val="21"/>
                <w:lang w:val="en-US" w:eastAsia="zh-CN"/>
              </w:rPr>
            </w:pPr>
          </w:p>
        </w:tc>
        <w:tc>
          <w:tcPr>
            <w:tcW w:w="1274" w:type="dxa"/>
            <w:vAlign w:val="center"/>
          </w:tcPr>
          <w:p w14:paraId="39DD801E">
            <w:pPr>
              <w:adjustRightInd w:val="0"/>
              <w:snapToGrid w:val="0"/>
              <w:spacing w:line="276" w:lineRule="auto"/>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w:t>
            </w:r>
            <w:r>
              <w:rPr>
                <w:rFonts w:hint="eastAsia" w:ascii="宋体" w:hAnsi="宋体" w:eastAsia="宋体" w:cs="宋体"/>
                <w:color w:val="auto"/>
                <w:szCs w:val="21"/>
              </w:rPr>
              <w:t>╱</w:t>
            </w:r>
          </w:p>
        </w:tc>
        <w:tc>
          <w:tcPr>
            <w:tcW w:w="2331" w:type="dxa"/>
            <w:vAlign w:val="center"/>
          </w:tcPr>
          <w:p w14:paraId="5BDD8D24">
            <w:pPr>
              <w:adjustRightInd w:val="0"/>
              <w:snapToGrid w:val="0"/>
              <w:spacing w:line="276" w:lineRule="auto"/>
              <w:jc w:val="center"/>
              <w:rPr>
                <w:rFonts w:hint="default" w:ascii="Times New Roman" w:hAnsi="Times New Roman" w:cs="Times New Roman" w:eastAsiaTheme="minorEastAsia"/>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5D221F8D">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lang w:val="en-US" w:eastAsia="zh-CN"/>
              </w:rPr>
              <w:t>5</w:t>
            </w:r>
            <w:r>
              <w:rPr>
                <w:rFonts w:hint="default" w:ascii="Times New Roman" w:hAnsi="Times New Roman" w:cs="Times New Roman" w:eastAsiaTheme="minorEastAsia"/>
                <w:szCs w:val="21"/>
              </w:rPr>
              <w:t>-2面试</w:t>
            </w:r>
          </w:p>
          <w:p w14:paraId="18D83720">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答辩</w:t>
            </w:r>
          </w:p>
        </w:tc>
        <w:tc>
          <w:tcPr>
            <w:tcW w:w="14745" w:type="dxa"/>
            <w:gridSpan w:val="10"/>
            <w:vAlign w:val="center"/>
          </w:tcPr>
          <w:p w14:paraId="35B52121">
            <w:pPr>
              <w:adjustRightInd w:val="0"/>
              <w:snapToGrid w:val="0"/>
              <w:spacing w:line="276" w:lineRule="auto"/>
              <w:rPr>
                <w:rFonts w:hint="default" w:ascii="Times New Roman" w:hAnsi="Times New Roman" w:cs="Times New Roman" w:eastAsiaTheme="minorEastAsia"/>
                <w:color w:val="000000" w:themeColor="text1"/>
                <w:szCs w:val="21"/>
                <w14:textFill>
                  <w14:solidFill>
                    <w14:schemeClr w14:val="tx1"/>
                  </w14:solidFill>
                </w14:textFill>
              </w:rPr>
            </w:pPr>
            <w:r>
              <w:rPr>
                <w:rFonts w:hint="default" w:ascii="Times New Roman" w:hAnsi="Times New Roman" w:cs="Times New Roman" w:eastAsiaTheme="minorEastAsia"/>
                <w:color w:val="000000" w:themeColor="text1"/>
                <w:szCs w:val="21"/>
                <w14:textFill>
                  <w14:solidFill>
                    <w14:schemeClr w14:val="tx1"/>
                  </w14:solidFill>
                </w14:textFill>
              </w:rPr>
              <w:t>不自评分。</w:t>
            </w:r>
          </w:p>
        </w:tc>
        <w:tc>
          <w:tcPr>
            <w:tcW w:w="991" w:type="dxa"/>
            <w:vAlign w:val="center"/>
          </w:tcPr>
          <w:p w14:paraId="791DB469">
            <w:pPr>
              <w:adjustRightInd w:val="0"/>
              <w:snapToGrid w:val="0"/>
              <w:spacing w:line="276" w:lineRule="auto"/>
              <w:jc w:val="center"/>
              <w:rPr>
                <w:rFonts w:hint="default" w:ascii="Times New Roman" w:hAnsi="Times New Roman" w:cs="Times New Roman" w:eastAsiaTheme="minorEastAsia"/>
                <w:szCs w:val="21"/>
                <w:lang w:val="en-US" w:eastAsia="zh-CN"/>
              </w:rPr>
            </w:pPr>
          </w:p>
        </w:tc>
        <w:tc>
          <w:tcPr>
            <w:tcW w:w="1274" w:type="dxa"/>
            <w:vAlign w:val="center"/>
          </w:tcPr>
          <w:p w14:paraId="47BFA8B4">
            <w:pPr>
              <w:adjustRightInd w:val="0"/>
              <w:snapToGrid w:val="0"/>
              <w:spacing w:line="276" w:lineRule="auto"/>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w:t>
            </w:r>
            <w:r>
              <w:rPr>
                <w:rFonts w:hint="eastAsia" w:ascii="宋体" w:hAnsi="宋体" w:eastAsia="宋体" w:cs="宋体"/>
                <w:color w:val="auto"/>
                <w:szCs w:val="21"/>
              </w:rPr>
              <w:t>╱</w:t>
            </w:r>
          </w:p>
        </w:tc>
        <w:tc>
          <w:tcPr>
            <w:tcW w:w="2331" w:type="dxa"/>
            <w:vAlign w:val="center"/>
          </w:tcPr>
          <w:p w14:paraId="60BCB247">
            <w:pPr>
              <w:adjustRightInd w:val="0"/>
              <w:snapToGrid w:val="0"/>
              <w:spacing w:line="276" w:lineRule="auto"/>
              <w:jc w:val="center"/>
              <w:rPr>
                <w:rFonts w:hint="default" w:ascii="Times New Roman" w:hAnsi="Times New Roman" w:cs="Times New Roman" w:eastAsiaTheme="minorEastAsia"/>
                <w:color w:val="FF0000"/>
                <w:sz w:val="24"/>
              </w:rPr>
            </w:pPr>
          </w:p>
        </w:tc>
      </w:tr>
    </w:tbl>
    <w:p w14:paraId="01E9D3EE">
      <w:pPr>
        <w:rPr>
          <w:rFonts w:hint="default" w:ascii="Times New Roman" w:hAnsi="Times New Roman" w:cs="Times New Roman" w:eastAsiaTheme="minorEastAsia"/>
          <w:b/>
          <w:sz w:val="24"/>
        </w:rPr>
      </w:pPr>
      <w:r>
        <w:rPr>
          <w:rFonts w:hint="default" w:ascii="Times New Roman" w:hAnsi="Times New Roman" w:cs="Times New Roman" w:eastAsiaTheme="minorEastAsia"/>
          <w:b/>
          <w:sz w:val="24"/>
        </w:rPr>
        <w:t>填报说明：</w:t>
      </w:r>
    </w:p>
    <w:p w14:paraId="257F3A2D">
      <w:pPr>
        <w:ind w:firstLine="413" w:firstLineChars="196"/>
        <w:jc w:val="left"/>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1.申报人仔细对照湘开大校通〔2025〕90号文件</w:t>
      </w:r>
      <w:r>
        <w:rPr>
          <w:rFonts w:hint="default" w:ascii="Times New Roman" w:hAnsi="Times New Roman" w:cs="Times New Roman" w:eastAsiaTheme="minorEastAsia"/>
          <w:b/>
          <w:szCs w:val="21"/>
          <w:lang w:val="en-US" w:eastAsia="zh-CN"/>
        </w:rPr>
        <w:t>附件4</w:t>
      </w:r>
      <w:r>
        <w:rPr>
          <w:rFonts w:hint="default" w:ascii="Times New Roman" w:hAnsi="Times New Roman" w:cs="Times New Roman" w:eastAsiaTheme="minorEastAsia"/>
          <w:b/>
          <w:szCs w:val="21"/>
        </w:rPr>
        <w:t>《</w:t>
      </w:r>
      <w:r>
        <w:rPr>
          <w:rFonts w:hint="default" w:ascii="Times New Roman" w:hAnsi="Times New Roman" w:cs="Times New Roman" w:eastAsiaTheme="minorEastAsia"/>
          <w:b/>
          <w:szCs w:val="21"/>
          <w:lang w:eastAsia="zh-CN"/>
        </w:rPr>
        <w:t>湖南开放大学</w:t>
      </w:r>
      <w:r>
        <w:rPr>
          <w:rFonts w:hint="default" w:ascii="Times New Roman" w:hAnsi="Times New Roman" w:cs="Times New Roman" w:eastAsiaTheme="minor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2.申报人必须如实填写，不得有任何弄虚作假、隐瞒歪曲事实真相、不如实填报情况。</w:t>
      </w:r>
    </w:p>
    <w:p w14:paraId="47FF57D7">
      <w:pPr>
        <w:ind w:firstLine="413" w:firstLineChars="196"/>
        <w:jc w:val="left"/>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3.申报人员必须严格按照以上格式填写公示表，未按要求填写的相关职能部门将不予审核与量化计分。</w:t>
      </w:r>
    </w:p>
    <w:p w14:paraId="46FFB46E">
      <w:pPr>
        <w:ind w:firstLine="413" w:firstLineChars="196"/>
        <w:jc w:val="left"/>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4.凡某项内容在多个二级指标中重复出现的，视为不如实填报。</w:t>
      </w:r>
    </w:p>
    <w:p w14:paraId="54AFB606">
      <w:pPr>
        <w:ind w:firstLine="413" w:firstLineChars="196"/>
        <w:jc w:val="left"/>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5.凡漏填扣分项的，视为隐瞒事实真相。</w:t>
      </w:r>
    </w:p>
    <w:p w14:paraId="707A743A">
      <w:pPr>
        <w:ind w:firstLine="413" w:firstLineChars="196"/>
        <w:jc w:val="left"/>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rFonts w:hint="default" w:ascii="Times New Roman" w:hAnsi="Times New Roman" w:cs="Times New Roman" w:eastAsiaTheme="minorEastAsia"/>
          <w:b/>
        </w:rPr>
      </w:pPr>
    </w:p>
    <w:p w14:paraId="0CCE845F">
      <w:pPr>
        <w:rPr>
          <w:rFonts w:hint="default" w:ascii="Times New Roman" w:hAnsi="Times New Roman" w:cs="Times New Roman" w:eastAsiaTheme="minorEastAsia"/>
          <w:b/>
          <w:sz w:val="24"/>
        </w:rPr>
      </w:pPr>
      <w:r>
        <w:rPr>
          <w:rFonts w:hint="default" w:ascii="Times New Roman" w:hAnsi="Times New Roman" w:cs="Times New Roman" w:eastAsiaTheme="minorEastAsia"/>
          <w:b/>
          <w:sz w:val="24"/>
        </w:rPr>
        <w:t>填表承诺：</w:t>
      </w:r>
    </w:p>
    <w:p w14:paraId="3DF34376">
      <w:pPr>
        <w:ind w:firstLine="472" w:firstLineChars="196"/>
        <w:jc w:val="left"/>
        <w:rPr>
          <w:rFonts w:hint="default" w:ascii="Times New Roman" w:hAnsi="Times New Roman" w:cs="Times New Roman" w:eastAsiaTheme="minorEastAsia"/>
          <w:b/>
          <w:sz w:val="24"/>
          <w:u w:val="single"/>
        </w:rPr>
      </w:pPr>
      <w:r>
        <w:rPr>
          <w:rFonts w:hint="default" w:ascii="Times New Roman" w:hAnsi="Times New Roman" w:cs="Times New Roman" w:eastAsiaTheme="minor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rPr>
          <w:rFonts w:hint="default" w:ascii="Times New Roman" w:hAnsi="Times New Roman" w:cs="Times New Roman" w:eastAsiaTheme="minorEastAsia"/>
        </w:rPr>
      </w:pPr>
    </w:p>
    <w:p w14:paraId="12B2EF2D">
      <w:pPr>
        <w:spacing w:line="280" w:lineRule="exact"/>
        <w:jc w:val="both"/>
        <w:rPr>
          <w:rFonts w:hint="default" w:ascii="Times New Roman" w:hAnsi="Times New Roman" w:cs="Times New Roman" w:eastAsiaTheme="minorEastAsia"/>
          <w:color w:val="FF0000"/>
        </w:rPr>
      </w:pPr>
      <w:r>
        <w:rPr>
          <w:rFonts w:hint="default" w:ascii="Times New Roman" w:hAnsi="Times New Roman" w:cs="Times New Roman" w:eastAsiaTheme="minorEastAsia"/>
        </w:rPr>
        <w:t>承诺人签名：</w:t>
      </w:r>
      <w:r>
        <w:rPr>
          <w:rFonts w:hint="default" w:ascii="Times New Roman" w:hAnsi="Times New Roman" w:cs="Times New Roman" w:eastAsiaTheme="minorEastAsia"/>
          <w:lang w:val="en-US" w:eastAsia="zh-CN"/>
        </w:rPr>
        <w:t xml:space="preserve">    </w:t>
      </w:r>
      <w:r>
        <w:rPr>
          <w:rFonts w:hint="eastAsia" w:cs="Times New Roman" w:eastAsiaTheme="minorEastAsia"/>
          <w:lang w:val="en-US" w:eastAsia="zh-CN"/>
        </w:rPr>
        <w:t xml:space="preserve">   </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年</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月</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日</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公示时间</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年</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月</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日</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至</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月</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 xml:space="preserve">日              </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 xml:space="preserve">公示结果：                    </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 xml:space="preserve">负责人：           </w:t>
      </w:r>
      <w:r>
        <w:rPr>
          <w:rFonts w:hint="default" w:ascii="Times New Roman" w:hAnsi="Times New Roman" w:cs="Times New Roman" w:eastAsiaTheme="minorEastAsia"/>
          <w:lang w:val="en-US" w:eastAsia="zh-CN"/>
        </w:rPr>
        <w:t xml:space="preserve">       所在</w:t>
      </w:r>
      <w:r>
        <w:rPr>
          <w:rFonts w:hint="default" w:ascii="Times New Roman" w:hAnsi="Times New Roman" w:cs="Times New Roman" w:eastAsiaTheme="minorEastAsia"/>
        </w:rPr>
        <w:t>单位</w:t>
      </w:r>
      <w:r>
        <w:rPr>
          <w:rFonts w:hint="default" w:ascii="Times New Roman" w:hAnsi="Times New Roman" w:cs="Times New Roman" w:eastAsiaTheme="minorEastAsia"/>
          <w:lang w:eastAsia="zh-CN"/>
        </w:rPr>
        <w:t>（</w:t>
      </w:r>
      <w:r>
        <w:rPr>
          <w:rFonts w:hint="default" w:ascii="Times New Roman" w:hAnsi="Times New Roman" w:cs="Times New Roman" w:eastAsiaTheme="minorEastAsia"/>
          <w:lang w:val="en-US" w:eastAsia="zh-CN"/>
        </w:rPr>
        <w:t>部门）</w:t>
      </w:r>
      <w:r>
        <w:rPr>
          <w:rFonts w:hint="default" w:ascii="Times New Roman" w:hAnsi="Times New Roman" w:cs="Times New Roman" w:eastAsiaTheme="minorEastAsia"/>
        </w:rPr>
        <w:t>（</w:t>
      </w:r>
      <w:r>
        <w:rPr>
          <w:rFonts w:hint="default" w:ascii="Times New Roman" w:hAnsi="Times New Roman" w:cs="Times New Roman" w:eastAsiaTheme="minorEastAsia"/>
          <w:lang w:val="en-US" w:eastAsia="zh-CN"/>
        </w:rPr>
        <w:t>盖章</w:t>
      </w:r>
      <w:r>
        <w:rPr>
          <w:rFonts w:hint="default" w:ascii="Times New Roman" w:hAnsi="Times New Roman" w:cs="Times New Roman" w:eastAsiaTheme="minor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00000001" w:usb1="08000000" w:usb2="00000000" w:usb3="00000000" w:csb0="00040000" w:csb1="00000000"/>
    <w:embedRegular r:id="rId1" w:fontKey="{56B5FEA3-A257-4039-8990-4C58464B6C3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6B5FE"/>
    <w:multiLevelType w:val="singleLevel"/>
    <w:tmpl w:val="8066B5FE"/>
    <w:lvl w:ilvl="0" w:tentative="0">
      <w:start w:val="1"/>
      <w:numFmt w:val="decimal"/>
      <w:lvlText w:val="[%1]"/>
      <w:lvlJc w:val="left"/>
      <w:pPr>
        <w:tabs>
          <w:tab w:val="left" w:pos="312"/>
        </w:tabs>
      </w:pPr>
    </w:lvl>
  </w:abstractNum>
  <w:abstractNum w:abstractNumId="1">
    <w:nsid w:val="A74A02B8"/>
    <w:multiLevelType w:val="singleLevel"/>
    <w:tmpl w:val="A74A02B8"/>
    <w:lvl w:ilvl="0" w:tentative="0">
      <w:start w:val="1"/>
      <w:numFmt w:val="decimal"/>
      <w:suff w:val="space"/>
      <w:lvlText w:val="%1."/>
      <w:lvlJc w:val="left"/>
    </w:lvl>
  </w:abstractNum>
  <w:abstractNum w:abstractNumId="2">
    <w:nsid w:val="C23B88AC"/>
    <w:multiLevelType w:val="singleLevel"/>
    <w:tmpl w:val="C23B88AC"/>
    <w:lvl w:ilvl="0" w:tentative="0">
      <w:start w:val="1"/>
      <w:numFmt w:val="decimal"/>
      <w:suff w:val="space"/>
      <w:lvlText w:val="%1."/>
      <w:lvlJc w:val="left"/>
    </w:lvl>
  </w:abstractNum>
  <w:abstractNum w:abstractNumId="3">
    <w:nsid w:val="54913C33"/>
    <w:multiLevelType w:val="singleLevel"/>
    <w:tmpl w:val="54913C33"/>
    <w:lvl w:ilvl="0" w:tentative="0">
      <w:start w:val="1"/>
      <w:numFmt w:val="decimal"/>
      <w:suff w:val="space"/>
      <w:lvlText w:val="%1."/>
      <w:lvlJc w:val="left"/>
    </w:lvl>
  </w:abstractNum>
  <w:abstractNum w:abstractNumId="4">
    <w:nsid w:val="59048FFA"/>
    <w:multiLevelType w:val="singleLevel"/>
    <w:tmpl w:val="59048FFA"/>
    <w:lvl w:ilvl="0" w:tentative="0">
      <w:start w:val="1"/>
      <w:numFmt w:val="decimal"/>
      <w:suff w:val="space"/>
      <w:lvlText w:val="%1."/>
      <w:lvlJc w:val="left"/>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47DE1"/>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C757B"/>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2BA5D3C"/>
    <w:rsid w:val="03F50C28"/>
    <w:rsid w:val="04722D72"/>
    <w:rsid w:val="05E871AF"/>
    <w:rsid w:val="06AA71FC"/>
    <w:rsid w:val="06B34F7C"/>
    <w:rsid w:val="08122176"/>
    <w:rsid w:val="09CB187F"/>
    <w:rsid w:val="0A0106F5"/>
    <w:rsid w:val="0B765D27"/>
    <w:rsid w:val="0B826B70"/>
    <w:rsid w:val="0BC13A09"/>
    <w:rsid w:val="0CA42D4A"/>
    <w:rsid w:val="0D2B11B3"/>
    <w:rsid w:val="0DE2767D"/>
    <w:rsid w:val="0E0E518E"/>
    <w:rsid w:val="0F7F00F1"/>
    <w:rsid w:val="120310A6"/>
    <w:rsid w:val="13370CE3"/>
    <w:rsid w:val="1394264E"/>
    <w:rsid w:val="13D053C0"/>
    <w:rsid w:val="15331020"/>
    <w:rsid w:val="15DE6CEC"/>
    <w:rsid w:val="16144282"/>
    <w:rsid w:val="165A32DE"/>
    <w:rsid w:val="195B4EC8"/>
    <w:rsid w:val="19F21F00"/>
    <w:rsid w:val="1A352CAC"/>
    <w:rsid w:val="1AAE76A2"/>
    <w:rsid w:val="1B6D7998"/>
    <w:rsid w:val="1C597F1C"/>
    <w:rsid w:val="1CDF48C5"/>
    <w:rsid w:val="1E446A54"/>
    <w:rsid w:val="1F6E1F30"/>
    <w:rsid w:val="1F703EFB"/>
    <w:rsid w:val="20012DA5"/>
    <w:rsid w:val="20AA343C"/>
    <w:rsid w:val="2110329F"/>
    <w:rsid w:val="23A423C5"/>
    <w:rsid w:val="24A929AF"/>
    <w:rsid w:val="25951FC5"/>
    <w:rsid w:val="25B2301B"/>
    <w:rsid w:val="272C4BAB"/>
    <w:rsid w:val="281D7F89"/>
    <w:rsid w:val="29E40E7E"/>
    <w:rsid w:val="2A772858"/>
    <w:rsid w:val="2BE9306B"/>
    <w:rsid w:val="2C852B16"/>
    <w:rsid w:val="2DEA30CA"/>
    <w:rsid w:val="2E6764C9"/>
    <w:rsid w:val="2E905A1F"/>
    <w:rsid w:val="2F611AB1"/>
    <w:rsid w:val="30D23ED2"/>
    <w:rsid w:val="328E2276"/>
    <w:rsid w:val="32C43C4A"/>
    <w:rsid w:val="33264770"/>
    <w:rsid w:val="34670C71"/>
    <w:rsid w:val="35553DFB"/>
    <w:rsid w:val="35DF103A"/>
    <w:rsid w:val="36FF7BE6"/>
    <w:rsid w:val="37745D96"/>
    <w:rsid w:val="378E1E51"/>
    <w:rsid w:val="38750A03"/>
    <w:rsid w:val="3BE15B0C"/>
    <w:rsid w:val="3E104D62"/>
    <w:rsid w:val="3EB61481"/>
    <w:rsid w:val="3F3DCAAD"/>
    <w:rsid w:val="3F4C7741"/>
    <w:rsid w:val="403E2E27"/>
    <w:rsid w:val="40DB2C76"/>
    <w:rsid w:val="41E25FEF"/>
    <w:rsid w:val="43601A0D"/>
    <w:rsid w:val="44621D74"/>
    <w:rsid w:val="458D6C93"/>
    <w:rsid w:val="45AF476D"/>
    <w:rsid w:val="47094169"/>
    <w:rsid w:val="48301FE8"/>
    <w:rsid w:val="486E0728"/>
    <w:rsid w:val="49D4280C"/>
    <w:rsid w:val="4A315EB1"/>
    <w:rsid w:val="4C0373D9"/>
    <w:rsid w:val="4D534390"/>
    <w:rsid w:val="4DCD4142"/>
    <w:rsid w:val="4EC96A44"/>
    <w:rsid w:val="4F380341"/>
    <w:rsid w:val="4F8C6B6C"/>
    <w:rsid w:val="506855CB"/>
    <w:rsid w:val="5084660D"/>
    <w:rsid w:val="50854DD4"/>
    <w:rsid w:val="515151CC"/>
    <w:rsid w:val="519D5BDA"/>
    <w:rsid w:val="51FE0D6E"/>
    <w:rsid w:val="529671F9"/>
    <w:rsid w:val="52F65EE9"/>
    <w:rsid w:val="53D041C3"/>
    <w:rsid w:val="542B571F"/>
    <w:rsid w:val="54380D30"/>
    <w:rsid w:val="565F6965"/>
    <w:rsid w:val="56FB3ACE"/>
    <w:rsid w:val="581554BA"/>
    <w:rsid w:val="59EA251D"/>
    <w:rsid w:val="5A243D5C"/>
    <w:rsid w:val="5A706D61"/>
    <w:rsid w:val="5AAE2C06"/>
    <w:rsid w:val="5AE26D53"/>
    <w:rsid w:val="5CF3349A"/>
    <w:rsid w:val="5D5C7C44"/>
    <w:rsid w:val="5F296CFF"/>
    <w:rsid w:val="5FB51AD3"/>
    <w:rsid w:val="6093187E"/>
    <w:rsid w:val="60A9459B"/>
    <w:rsid w:val="64E076E5"/>
    <w:rsid w:val="65197815"/>
    <w:rsid w:val="66D439F4"/>
    <w:rsid w:val="670026AE"/>
    <w:rsid w:val="67DC0040"/>
    <w:rsid w:val="691B497C"/>
    <w:rsid w:val="697A5BAD"/>
    <w:rsid w:val="6AEE5503"/>
    <w:rsid w:val="6B7E6624"/>
    <w:rsid w:val="6CA66B0A"/>
    <w:rsid w:val="6E3A0F28"/>
    <w:rsid w:val="6E7FD857"/>
    <w:rsid w:val="714D6F6C"/>
    <w:rsid w:val="717F6C52"/>
    <w:rsid w:val="728C7879"/>
    <w:rsid w:val="738133AC"/>
    <w:rsid w:val="73C337A4"/>
    <w:rsid w:val="755A3C5E"/>
    <w:rsid w:val="760A7432"/>
    <w:rsid w:val="76726D86"/>
    <w:rsid w:val="77097833"/>
    <w:rsid w:val="77C756F2"/>
    <w:rsid w:val="78016613"/>
    <w:rsid w:val="786F17CF"/>
    <w:rsid w:val="79C40CCC"/>
    <w:rsid w:val="7A3E58FC"/>
    <w:rsid w:val="7B035A61"/>
    <w:rsid w:val="7B5D3757"/>
    <w:rsid w:val="7D823D52"/>
    <w:rsid w:val="7EAB1EEB"/>
    <w:rsid w:val="7EF50554"/>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semiHidden/>
    <w:unhideWhenUsed/>
    <w:qFormat/>
    <w:uiPriority w:val="99"/>
    <w:rPr>
      <w:color w:val="0000FF"/>
      <w:u w:val="single"/>
    </w:rPr>
  </w:style>
  <w:style w:type="character" w:customStyle="1" w:styleId="9">
    <w:name w:val="页眉 Char"/>
    <w:basedOn w:val="7"/>
    <w:link w:val="4"/>
    <w:qFormat/>
    <w:uiPriority w:val="99"/>
    <w:rPr>
      <w:rFonts w:ascii="Times New Roman" w:hAnsi="Times New Roman" w:eastAsia="宋体" w:cs="Times New Roman"/>
      <w:sz w:val="18"/>
      <w:szCs w:val="18"/>
    </w:rPr>
  </w:style>
  <w:style w:type="character" w:customStyle="1" w:styleId="10">
    <w:name w:val="页脚 Char"/>
    <w:basedOn w:val="7"/>
    <w:link w:val="3"/>
    <w:qFormat/>
    <w:uiPriority w:val="99"/>
    <w:rPr>
      <w:rFonts w:ascii="Times New Roman" w:hAnsi="Times New Roman" w:eastAsia="宋体" w:cs="Times New Roman"/>
      <w:sz w:val="18"/>
      <w:szCs w:val="18"/>
    </w:rPr>
  </w:style>
  <w:style w:type="paragraph" w:styleId="11">
    <w:name w:val="List Paragraph"/>
    <w:basedOn w:val="1"/>
    <w:qFormat/>
    <w:uiPriority w:val="34"/>
    <w:pPr>
      <w:ind w:firstLine="420" w:firstLineChars="200"/>
    </w:pPr>
  </w:style>
  <w:style w:type="character" w:customStyle="1" w:styleId="12">
    <w:name w:val="font31"/>
    <w:basedOn w:val="7"/>
    <w:qFormat/>
    <w:uiPriority w:val="0"/>
    <w:rPr>
      <w:rFonts w:hint="default" w:ascii="Times New Roman" w:hAnsi="Times New Roman" w:cs="Times New Roman"/>
      <w:color w:val="000000"/>
      <w:sz w:val="18"/>
      <w:szCs w:val="18"/>
      <w:u w:val="none"/>
    </w:rPr>
  </w:style>
  <w:style w:type="character" w:customStyle="1" w:styleId="13">
    <w:name w:val="font41"/>
    <w:basedOn w:val="7"/>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2584</Words>
  <Characters>3122</Characters>
  <Lines>30</Lines>
  <Paragraphs>8</Paragraphs>
  <TotalTime>0</TotalTime>
  <ScaleCrop>false</ScaleCrop>
  <LinksUpToDate>false</LinksUpToDate>
  <CharactersWithSpaces>3351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2025-09-06T12:17:00Z</cp:lastPrinted>
  <dcterms:modified xsi:type="dcterms:W3CDTF">2025-09-30T13:24:46Z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E5BF27914CD64EDD901DD2F2CCD624ED_13</vt:lpwstr>
  </property>
  <property fmtid="{D5CDD505-2E9C-101B-9397-08002B2CF9AE}" pid="4" name="KSOTemplateDocerSaveRecord">
    <vt:lpwstr>eyJoZGlkIjoiMmEwNTI4MDkzNTczZGYyZGVhNmFjNjQ1MjY0MWMwZDMiLCJ1c2VySWQiOiIyOTI0NjM5In0=</vt:lpwstr>
  </property>
</Properties>
</file>